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43FE" w:rsidRPr="00B70E5E" w:rsidRDefault="00682AA2" w:rsidP="007D1F9B">
      <w:pPr>
        <w:pBdr>
          <w:top w:val="single" w:sz="4" w:space="1" w:color="auto"/>
          <w:left w:val="single" w:sz="4" w:space="4" w:color="auto"/>
          <w:bottom w:val="single" w:sz="4" w:space="1" w:color="auto"/>
          <w:right w:val="single" w:sz="4" w:space="4" w:color="auto"/>
        </w:pBdr>
        <w:spacing w:after="400"/>
        <w:jc w:val="center"/>
        <w:rPr>
          <w:rFonts w:ascii="Rockwell" w:hAnsi="Rockwell"/>
          <w:b/>
          <w:bCs/>
          <w:szCs w:val="22"/>
        </w:rPr>
      </w:pPr>
      <w:r w:rsidRPr="00B70E5E">
        <w:rPr>
          <w:rFonts w:ascii="Rockwell" w:hAnsi="Rockwell" w:cs="Rockwell"/>
          <w:b/>
          <w:bCs/>
          <w:szCs w:val="22"/>
        </w:rPr>
        <w:t>BODILY</w:t>
      </w:r>
      <w:r w:rsidRPr="00B70E5E">
        <w:rPr>
          <w:rFonts w:ascii="Rockwell" w:hAnsi="Rockwell"/>
          <w:b/>
          <w:bCs/>
          <w:szCs w:val="22"/>
        </w:rPr>
        <w:t xml:space="preserve"> </w:t>
      </w:r>
      <w:r w:rsidRPr="00B70E5E">
        <w:rPr>
          <w:rFonts w:ascii="Rockwell" w:hAnsi="Rockwell" w:cs="Rockwell"/>
          <w:b/>
          <w:bCs/>
          <w:szCs w:val="22"/>
        </w:rPr>
        <w:t>WORSHIP</w:t>
      </w:r>
    </w:p>
    <w:p w:rsidR="00D93F2C" w:rsidRPr="009F05D5" w:rsidRDefault="00D93F2C" w:rsidP="008E6441">
      <w:pPr>
        <w:spacing w:after="120"/>
        <w:rPr>
          <w:rFonts w:ascii="Verdana" w:hAnsi="Verdana"/>
          <w:b/>
          <w:bCs/>
          <w:sz w:val="20"/>
        </w:rPr>
      </w:pPr>
      <w:r w:rsidRPr="009F05D5">
        <w:rPr>
          <w:rFonts w:ascii="Verdana" w:hAnsi="Verdana"/>
          <w:b/>
          <w:bCs/>
          <w:sz w:val="20"/>
        </w:rPr>
        <w:t>Introduction</w:t>
      </w:r>
      <w:r w:rsidR="00260E03" w:rsidRPr="009F05D5">
        <w:rPr>
          <w:rFonts w:ascii="Verdana" w:hAnsi="Verdana"/>
          <w:b/>
          <w:bCs/>
          <w:sz w:val="20"/>
        </w:rPr>
        <w:t xml:space="preserve">: Overture on </w:t>
      </w:r>
      <w:r w:rsidR="00140351">
        <w:rPr>
          <w:rFonts w:ascii="Verdana" w:hAnsi="Verdana"/>
          <w:b/>
          <w:bCs/>
          <w:sz w:val="20"/>
        </w:rPr>
        <w:t xml:space="preserve">Bodily </w:t>
      </w:r>
      <w:r w:rsidR="00317241" w:rsidRPr="009F05D5">
        <w:rPr>
          <w:rFonts w:ascii="Verdana" w:hAnsi="Verdana"/>
          <w:b/>
          <w:bCs/>
          <w:sz w:val="20"/>
        </w:rPr>
        <w:t>Posture</w:t>
      </w:r>
    </w:p>
    <w:p w:rsidR="00356F4D" w:rsidRPr="009F05D5" w:rsidRDefault="000624A6" w:rsidP="00682AA2">
      <w:pPr>
        <w:jc w:val="both"/>
        <w:rPr>
          <w:rFonts w:ascii="Verdana" w:hAnsi="Verdana"/>
          <w:sz w:val="20"/>
        </w:rPr>
      </w:pPr>
      <w:r w:rsidRPr="009F05D5">
        <w:rPr>
          <w:rFonts w:ascii="Verdana" w:hAnsi="Verdana"/>
          <w:sz w:val="20"/>
        </w:rPr>
        <w:t xml:space="preserve">In </w:t>
      </w:r>
      <w:r w:rsidR="00356F4D" w:rsidRPr="009F05D5">
        <w:rPr>
          <w:rFonts w:ascii="Verdana" w:hAnsi="Verdana"/>
          <w:sz w:val="20"/>
        </w:rPr>
        <w:t xml:space="preserve">2014 the Presbytery of Limpopo </w:t>
      </w:r>
      <w:r w:rsidR="00387F7B" w:rsidRPr="009F05D5">
        <w:rPr>
          <w:rFonts w:ascii="Verdana" w:hAnsi="Verdana"/>
          <w:sz w:val="20"/>
        </w:rPr>
        <w:t xml:space="preserve">sent </w:t>
      </w:r>
      <w:r w:rsidR="00561542" w:rsidRPr="009F05D5">
        <w:rPr>
          <w:rFonts w:ascii="Verdana" w:hAnsi="Verdana"/>
          <w:sz w:val="20"/>
        </w:rPr>
        <w:t xml:space="preserve">to </w:t>
      </w:r>
      <w:r w:rsidR="00387F7B" w:rsidRPr="009F05D5">
        <w:rPr>
          <w:rFonts w:ascii="Verdana" w:hAnsi="Verdana"/>
          <w:sz w:val="20"/>
        </w:rPr>
        <w:t xml:space="preserve">the Assembly </w:t>
      </w:r>
      <w:r w:rsidRPr="009F05D5">
        <w:rPr>
          <w:rFonts w:ascii="Verdana" w:hAnsi="Verdana"/>
          <w:sz w:val="20"/>
        </w:rPr>
        <w:t xml:space="preserve">an overture </w:t>
      </w:r>
      <w:r w:rsidR="00356F4D" w:rsidRPr="009F05D5">
        <w:rPr>
          <w:rFonts w:ascii="Verdana" w:hAnsi="Verdana"/>
          <w:sz w:val="20"/>
        </w:rPr>
        <w:t xml:space="preserve">proposed by </w:t>
      </w:r>
      <w:proofErr w:type="spellStart"/>
      <w:r w:rsidR="00706926" w:rsidRPr="009F05D5">
        <w:rPr>
          <w:rFonts w:ascii="Verdana" w:hAnsi="Verdana"/>
          <w:sz w:val="20"/>
        </w:rPr>
        <w:t>Mathemba</w:t>
      </w:r>
      <w:proofErr w:type="spellEnd"/>
      <w:r w:rsidR="00706926" w:rsidRPr="009F05D5">
        <w:rPr>
          <w:rFonts w:ascii="Verdana" w:hAnsi="Verdana"/>
          <w:sz w:val="20"/>
        </w:rPr>
        <w:t xml:space="preserve"> V. Tati, </w:t>
      </w:r>
      <w:r w:rsidR="00D32CDD" w:rsidRPr="009F05D5">
        <w:rPr>
          <w:rFonts w:ascii="Verdana" w:hAnsi="Verdana"/>
          <w:sz w:val="20"/>
        </w:rPr>
        <w:t>one of its ministers</w:t>
      </w:r>
      <w:r w:rsidR="00387F7B" w:rsidRPr="009F05D5">
        <w:rPr>
          <w:rFonts w:ascii="Verdana" w:hAnsi="Verdana"/>
          <w:sz w:val="20"/>
        </w:rPr>
        <w:t xml:space="preserve">. </w:t>
      </w:r>
      <w:r w:rsidR="008375B9" w:rsidRPr="009F05D5">
        <w:rPr>
          <w:rFonts w:ascii="Verdana" w:hAnsi="Verdana"/>
          <w:sz w:val="20"/>
        </w:rPr>
        <w:t xml:space="preserve">The overture </w:t>
      </w:r>
      <w:r w:rsidR="00AC1F8D" w:rsidRPr="009F05D5">
        <w:rPr>
          <w:rFonts w:ascii="Verdana" w:hAnsi="Verdana"/>
          <w:sz w:val="20"/>
        </w:rPr>
        <w:t>noted that</w:t>
      </w:r>
      <w:r w:rsidR="00356F4D" w:rsidRPr="009F05D5">
        <w:rPr>
          <w:rFonts w:ascii="Verdana" w:hAnsi="Verdana"/>
          <w:sz w:val="20"/>
        </w:rPr>
        <w:t>:</w:t>
      </w:r>
    </w:p>
    <w:p w:rsidR="00356F4D" w:rsidRPr="009F05D5" w:rsidRDefault="00AC1F8D" w:rsidP="005A5489">
      <w:pPr>
        <w:numPr>
          <w:ilvl w:val="0"/>
          <w:numId w:val="8"/>
        </w:numPr>
        <w:ind w:left="270" w:hanging="270"/>
        <w:jc w:val="both"/>
        <w:rPr>
          <w:rFonts w:ascii="Verdana" w:hAnsi="Verdana" w:cs="Calibri"/>
          <w:sz w:val="20"/>
        </w:rPr>
      </w:pPr>
      <w:r w:rsidRPr="009F05D5">
        <w:rPr>
          <w:rFonts w:ascii="Verdana" w:hAnsi="Verdana" w:cs="Calibri"/>
          <w:sz w:val="20"/>
        </w:rPr>
        <w:t xml:space="preserve">the </w:t>
      </w:r>
      <w:r w:rsidR="000624A6" w:rsidRPr="009F05D5">
        <w:rPr>
          <w:rFonts w:ascii="Verdana" w:hAnsi="Verdana" w:cs="Calibri"/>
          <w:sz w:val="20"/>
        </w:rPr>
        <w:t xml:space="preserve">Hebrew </w:t>
      </w:r>
      <w:r w:rsidRPr="009F05D5">
        <w:rPr>
          <w:rFonts w:ascii="Verdana" w:hAnsi="Verdana" w:cs="Calibri"/>
          <w:sz w:val="20"/>
        </w:rPr>
        <w:t>practice was to stand d</w:t>
      </w:r>
      <w:r w:rsidR="00D32CDD" w:rsidRPr="009F05D5">
        <w:rPr>
          <w:rFonts w:ascii="Verdana" w:hAnsi="Verdana" w:cs="Calibri"/>
          <w:sz w:val="20"/>
        </w:rPr>
        <w:t>uring the reading of the Torah</w:t>
      </w:r>
      <w:r w:rsidR="006658E4" w:rsidRPr="009F05D5">
        <w:rPr>
          <w:rFonts w:ascii="Verdana" w:hAnsi="Verdana" w:cs="Calibri"/>
          <w:sz w:val="20"/>
        </w:rPr>
        <w:t xml:space="preserve">, whereas </w:t>
      </w:r>
    </w:p>
    <w:p w:rsidR="00356F4D" w:rsidRPr="009F05D5" w:rsidRDefault="00AC1F8D" w:rsidP="005A5489">
      <w:pPr>
        <w:numPr>
          <w:ilvl w:val="0"/>
          <w:numId w:val="8"/>
        </w:numPr>
        <w:ind w:left="270" w:hanging="270"/>
        <w:jc w:val="both"/>
        <w:rPr>
          <w:rFonts w:ascii="Verdana" w:hAnsi="Verdana" w:cs="Calibri"/>
          <w:sz w:val="20"/>
        </w:rPr>
      </w:pPr>
      <w:proofErr w:type="gramStart"/>
      <w:r w:rsidRPr="009F05D5">
        <w:rPr>
          <w:rFonts w:ascii="Verdana" w:hAnsi="Verdana" w:cs="Calibri"/>
          <w:sz w:val="20"/>
        </w:rPr>
        <w:t>in</w:t>
      </w:r>
      <w:proofErr w:type="gramEnd"/>
      <w:r w:rsidRPr="009F05D5">
        <w:rPr>
          <w:rFonts w:ascii="Verdana" w:hAnsi="Verdana" w:cs="Calibri"/>
          <w:sz w:val="20"/>
        </w:rPr>
        <w:t xml:space="preserve"> the UPCSA some </w:t>
      </w:r>
      <w:r w:rsidR="00D32CDD" w:rsidRPr="009F05D5">
        <w:rPr>
          <w:rFonts w:ascii="Verdana" w:hAnsi="Verdana" w:cs="Calibri"/>
          <w:sz w:val="20"/>
        </w:rPr>
        <w:t>congregations</w:t>
      </w:r>
      <w:r w:rsidRPr="009F05D5">
        <w:rPr>
          <w:rFonts w:ascii="Verdana" w:hAnsi="Verdana" w:cs="Calibri"/>
          <w:sz w:val="20"/>
        </w:rPr>
        <w:t xml:space="preserve"> </w:t>
      </w:r>
      <w:r w:rsidR="00D32CDD" w:rsidRPr="009F05D5">
        <w:rPr>
          <w:rFonts w:ascii="Verdana" w:hAnsi="Verdana" w:cs="Calibri"/>
          <w:sz w:val="20"/>
        </w:rPr>
        <w:t xml:space="preserve">stand for </w:t>
      </w:r>
      <w:r w:rsidRPr="009F05D5">
        <w:rPr>
          <w:rFonts w:ascii="Verdana" w:hAnsi="Verdana" w:cs="Calibri"/>
          <w:sz w:val="20"/>
        </w:rPr>
        <w:t>the entry of the Bible (</w:t>
      </w:r>
      <w:r w:rsidR="000624A6" w:rsidRPr="009F05D5">
        <w:rPr>
          <w:rFonts w:ascii="Verdana" w:hAnsi="Verdana" w:cs="Calibri"/>
          <w:sz w:val="20"/>
        </w:rPr>
        <w:t xml:space="preserve">followed by </w:t>
      </w:r>
      <w:r w:rsidRPr="009F05D5">
        <w:rPr>
          <w:rFonts w:ascii="Verdana" w:hAnsi="Verdana" w:cs="Calibri"/>
          <w:sz w:val="20"/>
        </w:rPr>
        <w:t xml:space="preserve">the Minister and the Elders), some for the reading of the </w:t>
      </w:r>
      <w:r w:rsidR="00D32CDD" w:rsidRPr="009F05D5">
        <w:rPr>
          <w:rFonts w:ascii="Verdana" w:hAnsi="Verdana" w:cs="Calibri"/>
          <w:sz w:val="20"/>
        </w:rPr>
        <w:t>Old Testament</w:t>
      </w:r>
      <w:r w:rsidRPr="009F05D5">
        <w:rPr>
          <w:rFonts w:ascii="Verdana" w:hAnsi="Verdana" w:cs="Calibri"/>
          <w:sz w:val="20"/>
        </w:rPr>
        <w:t xml:space="preserve">, some for the reading of the Gospel, </w:t>
      </w:r>
      <w:r w:rsidR="006658E4" w:rsidRPr="009F05D5">
        <w:rPr>
          <w:rFonts w:ascii="Verdana" w:hAnsi="Verdana" w:cs="Calibri"/>
          <w:sz w:val="20"/>
        </w:rPr>
        <w:t xml:space="preserve">and </w:t>
      </w:r>
      <w:r w:rsidRPr="009F05D5">
        <w:rPr>
          <w:rFonts w:ascii="Verdana" w:hAnsi="Verdana" w:cs="Calibri"/>
          <w:sz w:val="20"/>
        </w:rPr>
        <w:t>some for none of these</w:t>
      </w:r>
      <w:r w:rsidR="006658E4" w:rsidRPr="009F05D5">
        <w:rPr>
          <w:rFonts w:ascii="Verdana" w:hAnsi="Verdana" w:cs="Calibri"/>
          <w:sz w:val="20"/>
        </w:rPr>
        <w:t xml:space="preserve">. </w:t>
      </w:r>
    </w:p>
    <w:p w:rsidR="006658E4" w:rsidRPr="009F05D5" w:rsidRDefault="006658E4" w:rsidP="005A5489">
      <w:pPr>
        <w:spacing w:after="120"/>
        <w:jc w:val="both"/>
        <w:rPr>
          <w:rFonts w:ascii="Verdana" w:hAnsi="Verdana" w:cs="Calibri"/>
          <w:sz w:val="20"/>
        </w:rPr>
      </w:pPr>
      <w:r w:rsidRPr="009F05D5">
        <w:rPr>
          <w:rFonts w:ascii="Verdana" w:hAnsi="Verdana" w:cs="Calibri"/>
          <w:sz w:val="20"/>
        </w:rPr>
        <w:t xml:space="preserve">Recognizing that the UPCSA allows liberty of opinion and practice </w:t>
      </w:r>
      <w:r w:rsidR="00706926" w:rsidRPr="009F05D5">
        <w:rPr>
          <w:rFonts w:ascii="Verdana" w:hAnsi="Verdana" w:cs="Calibri"/>
          <w:sz w:val="20"/>
        </w:rPr>
        <w:t>i</w:t>
      </w:r>
      <w:r w:rsidRPr="009F05D5">
        <w:rPr>
          <w:rFonts w:ascii="Verdana" w:hAnsi="Verdana" w:cs="Calibri"/>
          <w:sz w:val="20"/>
        </w:rPr>
        <w:t xml:space="preserve">n </w:t>
      </w:r>
      <w:r w:rsidR="000624A6" w:rsidRPr="009F05D5">
        <w:rPr>
          <w:rFonts w:ascii="Verdana" w:hAnsi="Verdana" w:cs="Calibri"/>
          <w:sz w:val="20"/>
        </w:rPr>
        <w:t xml:space="preserve">what </w:t>
      </w:r>
      <w:r w:rsidR="00D32CDD" w:rsidRPr="009F05D5">
        <w:rPr>
          <w:rFonts w:ascii="Verdana" w:hAnsi="Verdana" w:cs="Calibri"/>
          <w:sz w:val="20"/>
        </w:rPr>
        <w:t>do</w:t>
      </w:r>
      <w:r w:rsidR="000624A6" w:rsidRPr="009F05D5">
        <w:rPr>
          <w:rFonts w:ascii="Verdana" w:hAnsi="Verdana" w:cs="Calibri"/>
          <w:sz w:val="20"/>
        </w:rPr>
        <w:t>es</w:t>
      </w:r>
      <w:r w:rsidR="00D32CDD" w:rsidRPr="009F05D5">
        <w:rPr>
          <w:rFonts w:ascii="Verdana" w:hAnsi="Verdana" w:cs="Calibri"/>
          <w:sz w:val="20"/>
        </w:rPr>
        <w:t xml:space="preserve"> not affect the substance of </w:t>
      </w:r>
      <w:r w:rsidRPr="009F05D5">
        <w:rPr>
          <w:rFonts w:ascii="Verdana" w:hAnsi="Verdana" w:cs="Calibri"/>
          <w:sz w:val="20"/>
        </w:rPr>
        <w:t xml:space="preserve">the </w:t>
      </w:r>
      <w:r w:rsidR="00D32CDD" w:rsidRPr="009F05D5">
        <w:rPr>
          <w:rFonts w:ascii="Verdana" w:hAnsi="Verdana" w:cs="Calibri"/>
          <w:sz w:val="20"/>
        </w:rPr>
        <w:t>faith</w:t>
      </w:r>
      <w:r w:rsidRPr="009F05D5">
        <w:rPr>
          <w:rFonts w:ascii="Verdana" w:hAnsi="Verdana" w:cs="Calibri"/>
          <w:sz w:val="20"/>
        </w:rPr>
        <w:t>, the overture</w:t>
      </w:r>
      <w:r w:rsidR="00356F4D" w:rsidRPr="009F05D5">
        <w:rPr>
          <w:rFonts w:ascii="Verdana" w:hAnsi="Verdana" w:cs="Calibri"/>
          <w:sz w:val="20"/>
        </w:rPr>
        <w:t xml:space="preserve"> asked </w:t>
      </w:r>
      <w:r w:rsidRPr="009F05D5">
        <w:rPr>
          <w:rFonts w:ascii="Verdana" w:hAnsi="Verdana" w:cs="Calibri"/>
          <w:sz w:val="20"/>
        </w:rPr>
        <w:t xml:space="preserve">the Assembly </w:t>
      </w:r>
      <w:r w:rsidR="00356F4D" w:rsidRPr="009F05D5">
        <w:rPr>
          <w:rFonts w:ascii="Verdana" w:hAnsi="Verdana" w:cs="Calibri"/>
          <w:sz w:val="20"/>
        </w:rPr>
        <w:t xml:space="preserve">nevertheless </w:t>
      </w:r>
      <w:r w:rsidRPr="009F05D5">
        <w:rPr>
          <w:rFonts w:ascii="Verdana" w:hAnsi="Verdana" w:cs="Calibri"/>
          <w:sz w:val="20"/>
        </w:rPr>
        <w:t xml:space="preserve">to evaluate the theological basis </w:t>
      </w:r>
      <w:r w:rsidR="005E19F5" w:rsidRPr="009F05D5">
        <w:rPr>
          <w:rFonts w:ascii="Verdana" w:hAnsi="Verdana" w:cs="Calibri"/>
          <w:sz w:val="20"/>
        </w:rPr>
        <w:t xml:space="preserve">for standing </w:t>
      </w:r>
      <w:r w:rsidR="000F4D31" w:rsidRPr="009F05D5">
        <w:rPr>
          <w:rFonts w:ascii="Verdana" w:hAnsi="Verdana" w:cs="Calibri"/>
          <w:sz w:val="20"/>
        </w:rPr>
        <w:t xml:space="preserve">during worship </w:t>
      </w:r>
      <w:r w:rsidRPr="009F05D5">
        <w:rPr>
          <w:rFonts w:ascii="Verdana" w:hAnsi="Verdana" w:cs="Calibri"/>
          <w:sz w:val="20"/>
        </w:rPr>
        <w:t xml:space="preserve">and </w:t>
      </w:r>
      <w:r w:rsidR="00356F4D" w:rsidRPr="009F05D5">
        <w:rPr>
          <w:rFonts w:ascii="Verdana" w:hAnsi="Verdana" w:cs="Calibri"/>
          <w:sz w:val="20"/>
        </w:rPr>
        <w:t xml:space="preserve">to </w:t>
      </w:r>
      <w:r w:rsidRPr="009F05D5">
        <w:rPr>
          <w:rFonts w:ascii="Verdana" w:hAnsi="Verdana" w:cs="Calibri"/>
          <w:sz w:val="20"/>
        </w:rPr>
        <w:t xml:space="preserve">standardize </w:t>
      </w:r>
      <w:r w:rsidR="00356F4D" w:rsidRPr="009F05D5">
        <w:rPr>
          <w:rFonts w:ascii="Verdana" w:hAnsi="Verdana" w:cs="Calibri"/>
          <w:sz w:val="20"/>
        </w:rPr>
        <w:t>whether and when congregations should stand</w:t>
      </w:r>
      <w:r w:rsidRPr="009F05D5">
        <w:rPr>
          <w:rFonts w:ascii="Verdana" w:hAnsi="Verdana" w:cs="Calibri"/>
          <w:sz w:val="20"/>
        </w:rPr>
        <w:t>.</w:t>
      </w:r>
    </w:p>
    <w:p w:rsidR="009F05D5" w:rsidRPr="009F05D5" w:rsidRDefault="007414B6" w:rsidP="00140351">
      <w:pPr>
        <w:jc w:val="both"/>
        <w:rPr>
          <w:rFonts w:ascii="Verdana" w:hAnsi="Verdana"/>
          <w:sz w:val="20"/>
        </w:rPr>
      </w:pPr>
      <w:r>
        <w:rPr>
          <w:rFonts w:ascii="Verdana" w:hAnsi="Verdana" w:cs="Calibri"/>
          <w:sz w:val="20"/>
        </w:rPr>
        <w:t xml:space="preserve">One of the </w:t>
      </w:r>
      <w:r w:rsidR="009F05D5">
        <w:rPr>
          <w:rFonts w:ascii="Verdana" w:hAnsi="Verdana" w:cs="Calibri"/>
          <w:sz w:val="20"/>
        </w:rPr>
        <w:t>member</w:t>
      </w:r>
      <w:r w:rsidR="00D80630">
        <w:rPr>
          <w:rFonts w:ascii="Verdana" w:hAnsi="Verdana" w:cs="Calibri"/>
          <w:sz w:val="20"/>
        </w:rPr>
        <w:t xml:space="preserve">s </w:t>
      </w:r>
      <w:r>
        <w:rPr>
          <w:rFonts w:ascii="Verdana" w:hAnsi="Verdana" w:cs="Calibri"/>
          <w:sz w:val="20"/>
        </w:rPr>
        <w:t xml:space="preserve">of </w:t>
      </w:r>
      <w:r w:rsidR="00682AA2">
        <w:rPr>
          <w:rFonts w:ascii="Verdana" w:hAnsi="Verdana" w:cs="Calibri"/>
          <w:sz w:val="20"/>
        </w:rPr>
        <w:t xml:space="preserve">what is now called </w:t>
      </w:r>
      <w:r w:rsidR="009F05D5">
        <w:rPr>
          <w:rFonts w:ascii="Verdana" w:hAnsi="Verdana" w:cs="Calibri"/>
          <w:sz w:val="20"/>
        </w:rPr>
        <w:t>t</w:t>
      </w:r>
      <w:r w:rsidR="009F05D5" w:rsidRPr="009F05D5">
        <w:rPr>
          <w:rFonts w:ascii="Verdana" w:hAnsi="Verdana" w:cs="Calibri"/>
          <w:sz w:val="20"/>
        </w:rPr>
        <w:t xml:space="preserve">he </w:t>
      </w:r>
      <w:r w:rsidR="00682AA2">
        <w:rPr>
          <w:rFonts w:ascii="Verdana" w:hAnsi="Verdana" w:cs="Calibri"/>
          <w:sz w:val="20"/>
        </w:rPr>
        <w:t xml:space="preserve">Worship </w:t>
      </w:r>
      <w:r w:rsidR="00D63108" w:rsidRPr="009F05D5">
        <w:rPr>
          <w:rFonts w:ascii="Verdana" w:hAnsi="Verdana" w:cs="Calibri"/>
          <w:sz w:val="20"/>
        </w:rPr>
        <w:t xml:space="preserve">Task Team </w:t>
      </w:r>
      <w:r w:rsidR="009F05D5">
        <w:rPr>
          <w:rFonts w:ascii="Verdana" w:hAnsi="Verdana" w:cs="Calibri"/>
          <w:sz w:val="20"/>
        </w:rPr>
        <w:t xml:space="preserve">was </w:t>
      </w:r>
      <w:r w:rsidR="00D63108" w:rsidRPr="009F05D5">
        <w:rPr>
          <w:rFonts w:ascii="Verdana" w:hAnsi="Verdana" w:cs="Calibri"/>
          <w:sz w:val="20"/>
        </w:rPr>
        <w:t xml:space="preserve">already giving attention to the </w:t>
      </w:r>
      <w:r w:rsidR="00AB67A3">
        <w:rPr>
          <w:rFonts w:ascii="Verdana" w:hAnsi="Verdana" w:cs="Calibri"/>
          <w:sz w:val="20"/>
        </w:rPr>
        <w:t xml:space="preserve">general </w:t>
      </w:r>
      <w:r w:rsidR="00D63108" w:rsidRPr="009F05D5">
        <w:rPr>
          <w:rFonts w:ascii="Verdana" w:hAnsi="Verdana" w:cs="Calibri"/>
          <w:sz w:val="20"/>
        </w:rPr>
        <w:t>issue</w:t>
      </w:r>
      <w:r w:rsidR="003516D7" w:rsidRPr="009F05D5">
        <w:rPr>
          <w:rFonts w:ascii="Verdana" w:hAnsi="Verdana" w:cs="Calibri"/>
          <w:sz w:val="20"/>
        </w:rPr>
        <w:t xml:space="preserve"> </w:t>
      </w:r>
      <w:r w:rsidR="009F05D5">
        <w:rPr>
          <w:rFonts w:ascii="Verdana" w:hAnsi="Verdana" w:cs="Calibri"/>
          <w:sz w:val="20"/>
        </w:rPr>
        <w:t xml:space="preserve">of bodily posture </w:t>
      </w:r>
      <w:r w:rsidR="003516D7" w:rsidRPr="009F05D5">
        <w:rPr>
          <w:rFonts w:ascii="Verdana" w:hAnsi="Verdana" w:cs="Calibri"/>
          <w:sz w:val="20"/>
        </w:rPr>
        <w:t>and movement in worship</w:t>
      </w:r>
      <w:r w:rsidR="00AB67A3">
        <w:rPr>
          <w:rFonts w:ascii="Verdana" w:hAnsi="Verdana" w:cs="Calibri"/>
          <w:sz w:val="20"/>
        </w:rPr>
        <w:t xml:space="preserve">, </w:t>
      </w:r>
      <w:r w:rsidR="00D80630">
        <w:rPr>
          <w:rFonts w:ascii="Verdana" w:hAnsi="Verdana" w:cs="Calibri"/>
          <w:sz w:val="20"/>
        </w:rPr>
        <w:t>including</w:t>
      </w:r>
      <w:r w:rsidR="00AB67A3">
        <w:rPr>
          <w:rFonts w:ascii="Verdana" w:hAnsi="Verdana" w:cs="Calibri"/>
          <w:sz w:val="20"/>
        </w:rPr>
        <w:t xml:space="preserve"> </w:t>
      </w:r>
      <w:r w:rsidR="003C21FA" w:rsidRPr="009F05D5">
        <w:rPr>
          <w:rFonts w:ascii="Verdana" w:hAnsi="Verdana" w:cs="Calibri"/>
          <w:sz w:val="20"/>
        </w:rPr>
        <w:t xml:space="preserve">the </w:t>
      </w:r>
      <w:r w:rsidR="00706926" w:rsidRPr="009F05D5">
        <w:rPr>
          <w:rFonts w:ascii="Verdana" w:hAnsi="Verdana" w:cs="Calibri"/>
          <w:sz w:val="20"/>
        </w:rPr>
        <w:t xml:space="preserve">more specific </w:t>
      </w:r>
      <w:r w:rsidR="003C21FA" w:rsidRPr="009F05D5">
        <w:rPr>
          <w:rFonts w:ascii="Verdana" w:hAnsi="Verdana" w:cs="Calibri"/>
          <w:sz w:val="20"/>
        </w:rPr>
        <w:t>concern of the overture</w:t>
      </w:r>
      <w:r w:rsidR="007D0D04">
        <w:rPr>
          <w:rFonts w:ascii="Verdana" w:hAnsi="Verdana" w:cs="Calibri"/>
          <w:sz w:val="20"/>
        </w:rPr>
        <w:t>, when it was presented</w:t>
      </w:r>
      <w:r w:rsidR="00AB67A3">
        <w:rPr>
          <w:rFonts w:ascii="Verdana" w:hAnsi="Verdana" w:cs="Calibri"/>
          <w:sz w:val="20"/>
        </w:rPr>
        <w:t xml:space="preserve">. The </w:t>
      </w:r>
      <w:r w:rsidR="00682AA2">
        <w:rPr>
          <w:rFonts w:ascii="Verdana" w:hAnsi="Verdana" w:cs="Calibri"/>
          <w:sz w:val="20"/>
        </w:rPr>
        <w:t xml:space="preserve">present </w:t>
      </w:r>
      <w:r w:rsidR="00AB67A3">
        <w:rPr>
          <w:rFonts w:ascii="Verdana" w:hAnsi="Verdana" w:cs="Calibri"/>
          <w:sz w:val="20"/>
        </w:rPr>
        <w:t>document</w:t>
      </w:r>
      <w:r w:rsidR="00AB67A3" w:rsidRPr="009F05D5">
        <w:rPr>
          <w:rFonts w:ascii="Verdana" w:hAnsi="Verdana" w:cs="Calibri"/>
          <w:sz w:val="20"/>
        </w:rPr>
        <w:t xml:space="preserve"> </w:t>
      </w:r>
      <w:r w:rsidR="00682AA2">
        <w:rPr>
          <w:rFonts w:ascii="Verdana" w:hAnsi="Verdana" w:cs="Calibri"/>
          <w:sz w:val="20"/>
        </w:rPr>
        <w:t xml:space="preserve">covers </w:t>
      </w:r>
      <w:r w:rsidR="00AB67A3">
        <w:rPr>
          <w:rFonts w:ascii="Verdana" w:hAnsi="Verdana" w:cs="Calibri"/>
          <w:sz w:val="20"/>
        </w:rPr>
        <w:t>this broader issue</w:t>
      </w:r>
      <w:r w:rsidR="00140351">
        <w:rPr>
          <w:rFonts w:ascii="Verdana" w:hAnsi="Verdana" w:cs="Calibri"/>
          <w:sz w:val="20"/>
        </w:rPr>
        <w:t xml:space="preserve">. In sum it </w:t>
      </w:r>
      <w:r w:rsidR="009F05D5" w:rsidRPr="009F05D5">
        <w:rPr>
          <w:rFonts w:ascii="Verdana" w:hAnsi="Verdana"/>
          <w:sz w:val="20"/>
        </w:rPr>
        <w:t>sets out</w:t>
      </w:r>
      <w:r w:rsidR="00AB67A3">
        <w:rPr>
          <w:rFonts w:ascii="Verdana" w:hAnsi="Verdana"/>
          <w:sz w:val="20"/>
        </w:rPr>
        <w:t>:</w:t>
      </w:r>
      <w:r w:rsidR="009F05D5" w:rsidRPr="009F05D5">
        <w:rPr>
          <w:rFonts w:ascii="Verdana" w:hAnsi="Verdana"/>
          <w:sz w:val="20"/>
        </w:rPr>
        <w:t xml:space="preserve"> </w:t>
      </w:r>
    </w:p>
    <w:p w:rsidR="009F05D5" w:rsidRPr="009F05D5" w:rsidRDefault="009F05D5" w:rsidP="005A5489">
      <w:pPr>
        <w:numPr>
          <w:ilvl w:val="0"/>
          <w:numId w:val="23"/>
        </w:numPr>
        <w:ind w:left="270" w:hanging="270"/>
        <w:jc w:val="both"/>
        <w:rPr>
          <w:rFonts w:ascii="Verdana" w:hAnsi="Verdana"/>
          <w:sz w:val="20"/>
        </w:rPr>
      </w:pPr>
      <w:r w:rsidRPr="009F05D5">
        <w:rPr>
          <w:rFonts w:ascii="Verdana" w:hAnsi="Verdana"/>
          <w:sz w:val="20"/>
        </w:rPr>
        <w:t>the Greek, Hebrew, New Testament, Christian and African views of the body and the soul</w:t>
      </w:r>
      <w:r w:rsidR="00D80630">
        <w:rPr>
          <w:rFonts w:ascii="Verdana" w:hAnsi="Verdana"/>
          <w:sz w:val="20"/>
        </w:rPr>
        <w:t>,</w:t>
      </w:r>
      <w:r w:rsidRPr="009F05D5">
        <w:rPr>
          <w:rFonts w:ascii="Verdana" w:hAnsi="Verdana"/>
          <w:sz w:val="20"/>
        </w:rPr>
        <w:t xml:space="preserve"> or mind</w:t>
      </w:r>
      <w:r w:rsidR="00D80630">
        <w:rPr>
          <w:rFonts w:ascii="Verdana" w:hAnsi="Verdana"/>
          <w:sz w:val="20"/>
        </w:rPr>
        <w:t>,</w:t>
      </w:r>
      <w:r w:rsidRPr="009F05D5">
        <w:rPr>
          <w:rFonts w:ascii="Verdana" w:hAnsi="Verdana"/>
          <w:sz w:val="20"/>
        </w:rPr>
        <w:t xml:space="preserve"> and the</w:t>
      </w:r>
      <w:r w:rsidR="003D36B9">
        <w:rPr>
          <w:rFonts w:ascii="Verdana" w:hAnsi="Verdana"/>
          <w:sz w:val="20"/>
        </w:rPr>
        <w:t>ir r</w:t>
      </w:r>
      <w:r w:rsidRPr="009F05D5">
        <w:rPr>
          <w:rFonts w:ascii="Verdana" w:hAnsi="Verdana"/>
          <w:sz w:val="20"/>
        </w:rPr>
        <w:t xml:space="preserve">elation </w:t>
      </w:r>
      <w:r w:rsidR="003D36B9">
        <w:rPr>
          <w:rFonts w:ascii="Verdana" w:hAnsi="Verdana"/>
          <w:sz w:val="20"/>
        </w:rPr>
        <w:t>to each other</w:t>
      </w:r>
      <w:r w:rsidRPr="009F05D5">
        <w:rPr>
          <w:rFonts w:ascii="Verdana" w:hAnsi="Verdana"/>
          <w:sz w:val="20"/>
        </w:rPr>
        <w:t>:</w:t>
      </w:r>
    </w:p>
    <w:p w:rsidR="009F05D5" w:rsidRPr="009F05D5" w:rsidRDefault="003D36B9" w:rsidP="00D80630">
      <w:pPr>
        <w:numPr>
          <w:ilvl w:val="0"/>
          <w:numId w:val="23"/>
        </w:numPr>
        <w:ind w:left="270" w:hanging="270"/>
        <w:jc w:val="both"/>
        <w:rPr>
          <w:rFonts w:ascii="Verdana" w:hAnsi="Verdana"/>
          <w:sz w:val="20"/>
        </w:rPr>
      </w:pPr>
      <w:r>
        <w:rPr>
          <w:rFonts w:ascii="Verdana" w:hAnsi="Verdana"/>
          <w:sz w:val="20"/>
        </w:rPr>
        <w:t xml:space="preserve">other </w:t>
      </w:r>
      <w:r w:rsidR="009F05D5" w:rsidRPr="009F05D5">
        <w:rPr>
          <w:rFonts w:ascii="Verdana" w:hAnsi="Verdana"/>
          <w:sz w:val="20"/>
        </w:rPr>
        <w:t xml:space="preserve">factors influencing </w:t>
      </w:r>
      <w:r w:rsidR="009F05D5" w:rsidRPr="009F05D5">
        <w:rPr>
          <w:rFonts w:ascii="Verdana" w:hAnsi="Verdana" w:cs="Calibri"/>
          <w:sz w:val="20"/>
        </w:rPr>
        <w:t xml:space="preserve">Protestant </w:t>
      </w:r>
      <w:r w:rsidR="009F05D5" w:rsidRPr="009F05D5">
        <w:rPr>
          <w:rFonts w:ascii="Verdana" w:hAnsi="Verdana"/>
          <w:sz w:val="20"/>
        </w:rPr>
        <w:t>worship to be subdued</w:t>
      </w:r>
      <w:r>
        <w:rPr>
          <w:rFonts w:ascii="Verdana" w:hAnsi="Verdana"/>
          <w:sz w:val="20"/>
        </w:rPr>
        <w:t xml:space="preserve"> and</w:t>
      </w:r>
      <w:r w:rsidR="009F05D5" w:rsidRPr="009F05D5">
        <w:rPr>
          <w:rFonts w:ascii="Verdana" w:hAnsi="Verdana"/>
          <w:sz w:val="20"/>
        </w:rPr>
        <w:t xml:space="preserve"> </w:t>
      </w:r>
      <w:r>
        <w:rPr>
          <w:rFonts w:ascii="Verdana" w:hAnsi="Verdana"/>
          <w:sz w:val="20"/>
        </w:rPr>
        <w:t xml:space="preserve">relatively </w:t>
      </w:r>
      <w:r w:rsidRPr="009F05D5">
        <w:rPr>
          <w:rFonts w:ascii="Verdana" w:hAnsi="Verdana"/>
          <w:sz w:val="20"/>
        </w:rPr>
        <w:t xml:space="preserve">passive or </w:t>
      </w:r>
      <w:r w:rsidR="009F05D5" w:rsidRPr="009F05D5">
        <w:rPr>
          <w:rFonts w:ascii="Verdana" w:hAnsi="Verdana"/>
          <w:sz w:val="20"/>
        </w:rPr>
        <w:t>immobile</w:t>
      </w:r>
      <w:r w:rsidR="00D80630">
        <w:rPr>
          <w:rFonts w:ascii="Verdana" w:hAnsi="Verdana"/>
          <w:sz w:val="20"/>
        </w:rPr>
        <w:t xml:space="preserve"> (</w:t>
      </w:r>
      <w:r w:rsidR="009F05D5" w:rsidRPr="009F05D5">
        <w:rPr>
          <w:rFonts w:ascii="Verdana" w:hAnsi="Verdana"/>
          <w:sz w:val="20"/>
        </w:rPr>
        <w:t xml:space="preserve">and </w:t>
      </w:r>
      <w:r>
        <w:rPr>
          <w:rFonts w:ascii="Verdana" w:hAnsi="Verdana"/>
          <w:sz w:val="20"/>
        </w:rPr>
        <w:t xml:space="preserve">largely to reject the use of </w:t>
      </w:r>
      <w:r w:rsidR="009F05D5" w:rsidRPr="009F05D5">
        <w:rPr>
          <w:rFonts w:ascii="Verdana" w:hAnsi="Verdana"/>
          <w:sz w:val="20"/>
        </w:rPr>
        <w:t>colour</w:t>
      </w:r>
      <w:r w:rsidR="00D80630">
        <w:rPr>
          <w:rFonts w:ascii="Verdana" w:hAnsi="Verdana"/>
          <w:sz w:val="20"/>
        </w:rPr>
        <w:t>)</w:t>
      </w:r>
      <w:r w:rsidR="009F05D5" w:rsidRPr="009F05D5">
        <w:rPr>
          <w:rFonts w:ascii="Verdana" w:hAnsi="Verdana"/>
          <w:sz w:val="20"/>
        </w:rPr>
        <w:t>;</w:t>
      </w:r>
    </w:p>
    <w:p w:rsidR="009F05D5" w:rsidRPr="009F05D5" w:rsidRDefault="009F05D5" w:rsidP="005A5489">
      <w:pPr>
        <w:numPr>
          <w:ilvl w:val="0"/>
          <w:numId w:val="23"/>
        </w:numPr>
        <w:ind w:left="270" w:hanging="270"/>
        <w:jc w:val="both"/>
        <w:rPr>
          <w:rFonts w:ascii="Verdana" w:hAnsi="Verdana"/>
          <w:sz w:val="20"/>
        </w:rPr>
      </w:pPr>
      <w:r w:rsidRPr="009F05D5">
        <w:rPr>
          <w:rFonts w:ascii="Verdana" w:hAnsi="Verdana"/>
          <w:sz w:val="20"/>
        </w:rPr>
        <w:t>Scripture’s view of bodily worship;</w:t>
      </w:r>
    </w:p>
    <w:p w:rsidR="009F05D5" w:rsidRPr="009F05D5" w:rsidRDefault="009F05D5" w:rsidP="005A5489">
      <w:pPr>
        <w:numPr>
          <w:ilvl w:val="0"/>
          <w:numId w:val="23"/>
        </w:numPr>
        <w:ind w:left="270" w:hanging="270"/>
        <w:jc w:val="both"/>
        <w:rPr>
          <w:rFonts w:ascii="Verdana" w:hAnsi="Verdana"/>
          <w:sz w:val="20"/>
        </w:rPr>
      </w:pPr>
      <w:r w:rsidRPr="009F05D5">
        <w:rPr>
          <w:rFonts w:ascii="Verdana" w:hAnsi="Verdana"/>
          <w:sz w:val="20"/>
        </w:rPr>
        <w:t>John Calvin’s view of bodily worship;</w:t>
      </w:r>
    </w:p>
    <w:p w:rsidR="00D80630" w:rsidRPr="00D80630" w:rsidRDefault="009F05D5" w:rsidP="00D80630">
      <w:pPr>
        <w:numPr>
          <w:ilvl w:val="0"/>
          <w:numId w:val="23"/>
        </w:numPr>
        <w:ind w:left="274" w:hanging="274"/>
        <w:jc w:val="both"/>
        <w:rPr>
          <w:rFonts w:ascii="Verdana" w:hAnsi="Verdana"/>
          <w:sz w:val="20"/>
        </w:rPr>
      </w:pPr>
      <w:r w:rsidRPr="009F05D5">
        <w:rPr>
          <w:rFonts w:ascii="Verdana" w:hAnsi="Verdana" w:cs="Calibri"/>
          <w:sz w:val="20"/>
        </w:rPr>
        <w:t>body postures for prayer in Scripture</w:t>
      </w:r>
      <w:r w:rsidR="00D80630">
        <w:rPr>
          <w:rFonts w:ascii="Verdana" w:hAnsi="Verdana" w:cs="Calibri"/>
          <w:sz w:val="20"/>
        </w:rPr>
        <w:t>;</w:t>
      </w:r>
    </w:p>
    <w:p w:rsidR="009F05D5" w:rsidRPr="009F05D5" w:rsidRDefault="00D80630" w:rsidP="00D80630">
      <w:pPr>
        <w:numPr>
          <w:ilvl w:val="0"/>
          <w:numId w:val="23"/>
        </w:numPr>
        <w:ind w:left="274" w:hanging="274"/>
        <w:jc w:val="both"/>
        <w:rPr>
          <w:rFonts w:ascii="Verdana" w:hAnsi="Verdana"/>
          <w:sz w:val="20"/>
        </w:rPr>
      </w:pPr>
      <w:r>
        <w:rPr>
          <w:rFonts w:ascii="Verdana" w:hAnsi="Verdana" w:cs="Calibri"/>
          <w:sz w:val="20"/>
        </w:rPr>
        <w:t xml:space="preserve">body postures for prayer in </w:t>
      </w:r>
      <w:r w:rsidR="009F05D5" w:rsidRPr="009F05D5">
        <w:rPr>
          <w:rFonts w:ascii="Verdana" w:hAnsi="Verdana"/>
          <w:sz w:val="20"/>
        </w:rPr>
        <w:t>the early and</w:t>
      </w:r>
      <w:r>
        <w:rPr>
          <w:rFonts w:ascii="Verdana" w:hAnsi="Verdana"/>
          <w:sz w:val="20"/>
        </w:rPr>
        <w:t xml:space="preserve"> the</w:t>
      </w:r>
      <w:r w:rsidR="009F05D5" w:rsidRPr="009F05D5">
        <w:rPr>
          <w:rFonts w:ascii="Verdana" w:hAnsi="Verdana"/>
          <w:sz w:val="20"/>
        </w:rPr>
        <w:t xml:space="preserve"> later Church;</w:t>
      </w:r>
    </w:p>
    <w:p w:rsidR="009F05D5" w:rsidRPr="009F05D5" w:rsidRDefault="009F05D5" w:rsidP="005A5489">
      <w:pPr>
        <w:numPr>
          <w:ilvl w:val="0"/>
          <w:numId w:val="23"/>
        </w:numPr>
        <w:ind w:left="270" w:hanging="270"/>
        <w:jc w:val="both"/>
        <w:rPr>
          <w:rFonts w:ascii="Verdana" w:hAnsi="Verdana"/>
          <w:sz w:val="20"/>
        </w:rPr>
      </w:pPr>
      <w:r w:rsidRPr="009F05D5">
        <w:rPr>
          <w:rFonts w:ascii="Verdana" w:hAnsi="Verdana"/>
          <w:sz w:val="20"/>
        </w:rPr>
        <w:t>body postures for other liturgical acts;</w:t>
      </w:r>
    </w:p>
    <w:p w:rsidR="009F05D5" w:rsidRPr="009F05D5" w:rsidRDefault="009F05D5" w:rsidP="00D80630">
      <w:pPr>
        <w:numPr>
          <w:ilvl w:val="0"/>
          <w:numId w:val="23"/>
        </w:numPr>
        <w:ind w:left="270" w:hanging="270"/>
        <w:jc w:val="both"/>
        <w:rPr>
          <w:rFonts w:ascii="Verdana" w:hAnsi="Verdana"/>
          <w:sz w:val="20"/>
        </w:rPr>
      </w:pPr>
      <w:r w:rsidRPr="009F05D5">
        <w:rPr>
          <w:rFonts w:ascii="Verdana" w:hAnsi="Verdana"/>
          <w:sz w:val="20"/>
        </w:rPr>
        <w:t xml:space="preserve">what </w:t>
      </w:r>
      <w:r w:rsidR="00D80630" w:rsidRPr="009F05D5">
        <w:rPr>
          <w:rFonts w:ascii="Verdana" w:hAnsi="Verdana"/>
          <w:sz w:val="20"/>
        </w:rPr>
        <w:t xml:space="preserve">Pentecostal and African worship </w:t>
      </w:r>
      <w:r w:rsidRPr="009F05D5">
        <w:rPr>
          <w:rFonts w:ascii="Verdana" w:hAnsi="Verdana"/>
          <w:sz w:val="20"/>
        </w:rPr>
        <w:t xml:space="preserve">can </w:t>
      </w:r>
      <w:r w:rsidR="00D80630">
        <w:rPr>
          <w:rFonts w:ascii="Verdana" w:hAnsi="Verdana"/>
          <w:sz w:val="20"/>
        </w:rPr>
        <w:t>teach us</w:t>
      </w:r>
      <w:r w:rsidRPr="009F05D5">
        <w:rPr>
          <w:rFonts w:ascii="Verdana" w:hAnsi="Verdana"/>
          <w:sz w:val="20"/>
        </w:rPr>
        <w:t>; and</w:t>
      </w:r>
    </w:p>
    <w:p w:rsidR="009F05D5" w:rsidRPr="009F05D5" w:rsidRDefault="00D80630" w:rsidP="00D80630">
      <w:pPr>
        <w:numPr>
          <w:ilvl w:val="0"/>
          <w:numId w:val="23"/>
        </w:numPr>
        <w:ind w:left="270" w:hanging="270"/>
        <w:jc w:val="both"/>
        <w:rPr>
          <w:rFonts w:ascii="Verdana" w:hAnsi="Verdana"/>
          <w:sz w:val="20"/>
        </w:rPr>
      </w:pPr>
      <w:proofErr w:type="gramStart"/>
      <w:r>
        <w:rPr>
          <w:rFonts w:ascii="Verdana" w:hAnsi="Verdana"/>
          <w:sz w:val="20"/>
        </w:rPr>
        <w:t>practical</w:t>
      </w:r>
      <w:proofErr w:type="gramEnd"/>
      <w:r>
        <w:rPr>
          <w:rFonts w:ascii="Verdana" w:hAnsi="Verdana"/>
          <w:sz w:val="20"/>
        </w:rPr>
        <w:t xml:space="preserve"> </w:t>
      </w:r>
      <w:r w:rsidR="009F05D5" w:rsidRPr="009F05D5">
        <w:rPr>
          <w:rFonts w:ascii="Verdana" w:hAnsi="Verdana"/>
          <w:sz w:val="20"/>
        </w:rPr>
        <w:t>suggestions.</w:t>
      </w:r>
    </w:p>
    <w:p w:rsidR="005E19F5" w:rsidRPr="009F05D5" w:rsidRDefault="009F05D5" w:rsidP="00D80630">
      <w:pPr>
        <w:jc w:val="both"/>
        <w:rPr>
          <w:rFonts w:ascii="Verdana" w:hAnsi="Verdana" w:cs="Calibri"/>
          <w:sz w:val="20"/>
        </w:rPr>
      </w:pPr>
      <w:r>
        <w:rPr>
          <w:rFonts w:ascii="Verdana" w:hAnsi="Verdana" w:cs="Calibri"/>
          <w:sz w:val="20"/>
        </w:rPr>
        <w:t xml:space="preserve">The General Assembly endorsed the contents of a synopsis of </w:t>
      </w:r>
      <w:r w:rsidR="00AB67A3">
        <w:rPr>
          <w:rFonts w:ascii="Verdana" w:hAnsi="Verdana" w:cs="Calibri"/>
          <w:sz w:val="20"/>
        </w:rPr>
        <w:t>th</w:t>
      </w:r>
      <w:r w:rsidR="00D80630">
        <w:rPr>
          <w:rFonts w:ascii="Verdana" w:hAnsi="Verdana" w:cs="Calibri"/>
          <w:sz w:val="20"/>
        </w:rPr>
        <w:t xml:space="preserve">e </w:t>
      </w:r>
      <w:r w:rsidR="00AB67A3">
        <w:rPr>
          <w:rFonts w:ascii="Verdana" w:hAnsi="Verdana" w:cs="Calibri"/>
          <w:sz w:val="20"/>
        </w:rPr>
        <w:t>document</w:t>
      </w:r>
      <w:r>
        <w:rPr>
          <w:rFonts w:ascii="Verdana" w:hAnsi="Verdana" w:cs="Calibri"/>
          <w:sz w:val="20"/>
        </w:rPr>
        <w:t xml:space="preserve"> in 2016</w:t>
      </w:r>
      <w:r w:rsidR="00AB67A3">
        <w:rPr>
          <w:rFonts w:ascii="Verdana" w:hAnsi="Verdana" w:cs="Calibri"/>
          <w:sz w:val="20"/>
        </w:rPr>
        <w:t xml:space="preserve"> and directed that the full document be </w:t>
      </w:r>
      <w:r w:rsidR="00D80630">
        <w:rPr>
          <w:rFonts w:ascii="Verdana" w:hAnsi="Verdana" w:cs="Calibri"/>
          <w:sz w:val="20"/>
        </w:rPr>
        <w:t>sit</w:t>
      </w:r>
      <w:r w:rsidR="00AB67A3">
        <w:rPr>
          <w:rFonts w:ascii="Verdana" w:hAnsi="Verdana" w:cs="Calibri"/>
          <w:sz w:val="20"/>
        </w:rPr>
        <w:t>ed on the website</w:t>
      </w:r>
      <w:r>
        <w:rPr>
          <w:rFonts w:ascii="Verdana" w:hAnsi="Verdana" w:cs="Calibri"/>
          <w:sz w:val="20"/>
        </w:rPr>
        <w:t>.</w:t>
      </w:r>
    </w:p>
    <w:p w:rsidR="00260E03" w:rsidRPr="009F05D5" w:rsidRDefault="00260E03" w:rsidP="00D80630">
      <w:pPr>
        <w:keepNext/>
        <w:spacing w:before="240" w:after="120"/>
        <w:jc w:val="both"/>
        <w:rPr>
          <w:rFonts w:ascii="Verdana" w:hAnsi="Verdana" w:cs="Calibri"/>
          <w:sz w:val="20"/>
        </w:rPr>
      </w:pPr>
      <w:r w:rsidRPr="009F05D5">
        <w:rPr>
          <w:rFonts w:ascii="Verdana" w:hAnsi="Verdana"/>
          <w:b/>
          <w:bCs/>
          <w:sz w:val="20"/>
        </w:rPr>
        <w:lastRenderedPageBreak/>
        <w:t>Body and Soul</w:t>
      </w:r>
      <w:r w:rsidR="004A6968" w:rsidRPr="009F05D5">
        <w:rPr>
          <w:rFonts w:ascii="Verdana" w:hAnsi="Verdana" w:cs="Calibri"/>
          <w:b/>
          <w:bCs/>
          <w:sz w:val="20"/>
        </w:rPr>
        <w:t>: Different Views</w:t>
      </w:r>
    </w:p>
    <w:p w:rsidR="003577AA" w:rsidRPr="009F05D5" w:rsidRDefault="00255D85" w:rsidP="005A5489">
      <w:pPr>
        <w:spacing w:after="120"/>
        <w:jc w:val="both"/>
        <w:rPr>
          <w:rFonts w:ascii="Verdana" w:hAnsi="Verdana" w:cs="Calibri"/>
          <w:sz w:val="20"/>
        </w:rPr>
      </w:pPr>
      <w:r w:rsidRPr="009F05D5">
        <w:rPr>
          <w:rFonts w:ascii="Verdana" w:hAnsi="Verdana" w:cs="Calibri"/>
          <w:sz w:val="20"/>
        </w:rPr>
        <w:t xml:space="preserve">The </w:t>
      </w:r>
      <w:r w:rsidR="000D1284">
        <w:rPr>
          <w:rFonts w:ascii="Verdana" w:hAnsi="Verdana" w:cs="Calibri"/>
          <w:sz w:val="20"/>
        </w:rPr>
        <w:t xml:space="preserve">role we assign to our bodies in worship depends on </w:t>
      </w:r>
      <w:r w:rsidR="00A83751" w:rsidRPr="009F05D5">
        <w:rPr>
          <w:rFonts w:ascii="Verdana" w:hAnsi="Verdana" w:cs="Calibri"/>
          <w:i/>
          <w:iCs/>
          <w:sz w:val="20"/>
        </w:rPr>
        <w:t xml:space="preserve">how we perceive </w:t>
      </w:r>
      <w:r w:rsidR="000D1284">
        <w:rPr>
          <w:rFonts w:ascii="Verdana" w:hAnsi="Verdana" w:cs="Calibri"/>
          <w:i/>
          <w:iCs/>
          <w:sz w:val="20"/>
        </w:rPr>
        <w:t xml:space="preserve">and feel about </w:t>
      </w:r>
      <w:r w:rsidR="00AB67A3">
        <w:rPr>
          <w:rFonts w:ascii="Verdana" w:hAnsi="Verdana" w:cs="Calibri"/>
          <w:i/>
          <w:iCs/>
          <w:sz w:val="20"/>
        </w:rPr>
        <w:t>them</w:t>
      </w:r>
      <w:r w:rsidR="000D1284">
        <w:rPr>
          <w:rFonts w:ascii="Verdana" w:hAnsi="Verdana" w:cs="Calibri"/>
          <w:sz w:val="20"/>
        </w:rPr>
        <w:t>, particularly in relation</w:t>
      </w:r>
      <w:r w:rsidR="00AB67A3">
        <w:rPr>
          <w:rFonts w:ascii="Verdana" w:hAnsi="Verdana" w:cs="Calibri"/>
          <w:sz w:val="20"/>
        </w:rPr>
        <w:t xml:space="preserve"> </w:t>
      </w:r>
      <w:r w:rsidR="000D1284">
        <w:rPr>
          <w:rFonts w:ascii="Verdana" w:hAnsi="Verdana" w:cs="Calibri"/>
          <w:sz w:val="20"/>
        </w:rPr>
        <w:t>to God</w:t>
      </w:r>
      <w:r w:rsidR="00312EE7" w:rsidRPr="009F05D5">
        <w:rPr>
          <w:rFonts w:ascii="Verdana" w:hAnsi="Verdana" w:cs="Calibri"/>
          <w:sz w:val="20"/>
        </w:rPr>
        <w:t xml:space="preserve">. </w:t>
      </w:r>
      <w:r w:rsidR="00A83751" w:rsidRPr="009F05D5">
        <w:rPr>
          <w:rFonts w:ascii="Verdana" w:hAnsi="Verdana" w:cs="Calibri"/>
          <w:sz w:val="20"/>
        </w:rPr>
        <w:t xml:space="preserve">In this regard </w:t>
      </w:r>
      <w:r w:rsidR="000556B1" w:rsidRPr="009F05D5">
        <w:rPr>
          <w:rFonts w:ascii="Verdana" w:hAnsi="Verdana" w:cs="Calibri"/>
          <w:sz w:val="20"/>
        </w:rPr>
        <w:t xml:space="preserve">we </w:t>
      </w:r>
      <w:r w:rsidR="005E19F5" w:rsidRPr="009F05D5">
        <w:rPr>
          <w:rFonts w:ascii="Verdana" w:hAnsi="Verdana" w:cs="Calibri"/>
          <w:sz w:val="20"/>
        </w:rPr>
        <w:t xml:space="preserve">need </w:t>
      </w:r>
      <w:r w:rsidR="00AB67A3" w:rsidRPr="009F05D5">
        <w:rPr>
          <w:rFonts w:ascii="Verdana" w:hAnsi="Verdana" w:cs="Calibri"/>
          <w:sz w:val="20"/>
        </w:rPr>
        <w:t xml:space="preserve">first </w:t>
      </w:r>
      <w:r w:rsidR="005E19F5" w:rsidRPr="009F05D5">
        <w:rPr>
          <w:rFonts w:ascii="Verdana" w:hAnsi="Verdana" w:cs="Calibri"/>
          <w:sz w:val="20"/>
        </w:rPr>
        <w:t xml:space="preserve">to realize </w:t>
      </w:r>
      <w:r w:rsidR="006D2092" w:rsidRPr="009F05D5">
        <w:rPr>
          <w:rFonts w:ascii="Verdana" w:hAnsi="Verdana" w:cs="Calibri"/>
          <w:sz w:val="20"/>
        </w:rPr>
        <w:t xml:space="preserve">that the </w:t>
      </w:r>
      <w:r w:rsidR="00317241" w:rsidRPr="009F05D5">
        <w:rPr>
          <w:rFonts w:ascii="Verdana" w:hAnsi="Verdana" w:cs="Calibri"/>
          <w:sz w:val="20"/>
        </w:rPr>
        <w:t xml:space="preserve">western European, </w:t>
      </w:r>
      <w:r w:rsidR="00D900DA">
        <w:rPr>
          <w:rFonts w:ascii="Verdana" w:hAnsi="Verdana" w:cs="Calibri"/>
          <w:sz w:val="20"/>
        </w:rPr>
        <w:t xml:space="preserve">the </w:t>
      </w:r>
      <w:r w:rsidR="006D2092" w:rsidRPr="009F05D5">
        <w:rPr>
          <w:rFonts w:ascii="Verdana" w:hAnsi="Verdana" w:cs="Calibri"/>
          <w:sz w:val="20"/>
        </w:rPr>
        <w:t>Hebrew</w:t>
      </w:r>
      <w:r w:rsidR="00317241" w:rsidRPr="009F05D5">
        <w:rPr>
          <w:rFonts w:ascii="Verdana" w:hAnsi="Verdana" w:cs="Calibri"/>
          <w:sz w:val="20"/>
        </w:rPr>
        <w:t xml:space="preserve"> and</w:t>
      </w:r>
      <w:r w:rsidR="006D2092" w:rsidRPr="009F05D5">
        <w:rPr>
          <w:rFonts w:ascii="Verdana" w:hAnsi="Verdana" w:cs="Calibri"/>
          <w:sz w:val="20"/>
        </w:rPr>
        <w:t xml:space="preserve"> </w:t>
      </w:r>
      <w:r w:rsidR="00D900DA">
        <w:rPr>
          <w:rFonts w:ascii="Verdana" w:hAnsi="Verdana" w:cs="Calibri"/>
          <w:sz w:val="20"/>
        </w:rPr>
        <w:t xml:space="preserve">the </w:t>
      </w:r>
      <w:r w:rsidR="006D2092" w:rsidRPr="009F05D5">
        <w:rPr>
          <w:rFonts w:ascii="Verdana" w:hAnsi="Verdana" w:cs="Calibri"/>
          <w:sz w:val="20"/>
        </w:rPr>
        <w:t xml:space="preserve">African </w:t>
      </w:r>
      <w:r w:rsidR="00FE6F99" w:rsidRPr="009F05D5">
        <w:rPr>
          <w:rFonts w:ascii="Verdana" w:hAnsi="Verdana" w:cs="Calibri"/>
          <w:sz w:val="20"/>
        </w:rPr>
        <w:t>culture</w:t>
      </w:r>
      <w:r w:rsidR="006D2092" w:rsidRPr="009F05D5">
        <w:rPr>
          <w:rFonts w:ascii="Verdana" w:hAnsi="Verdana" w:cs="Calibri"/>
          <w:sz w:val="20"/>
        </w:rPr>
        <w:t>s</w:t>
      </w:r>
      <w:r w:rsidR="00FE6F99" w:rsidRPr="009F05D5">
        <w:rPr>
          <w:rFonts w:ascii="Verdana" w:hAnsi="Verdana" w:cs="Calibri"/>
          <w:sz w:val="20"/>
        </w:rPr>
        <w:t xml:space="preserve"> differ greatly </w:t>
      </w:r>
      <w:r w:rsidR="006D2092" w:rsidRPr="009F05D5">
        <w:rPr>
          <w:rFonts w:ascii="Verdana" w:hAnsi="Verdana" w:cs="Calibri"/>
          <w:sz w:val="20"/>
        </w:rPr>
        <w:t xml:space="preserve">in </w:t>
      </w:r>
      <w:r w:rsidR="005E19F5" w:rsidRPr="009F05D5">
        <w:rPr>
          <w:rFonts w:ascii="Verdana" w:hAnsi="Verdana" w:cs="Calibri"/>
          <w:sz w:val="20"/>
        </w:rPr>
        <w:t>the</w:t>
      </w:r>
      <w:r w:rsidR="006D2092" w:rsidRPr="009F05D5">
        <w:rPr>
          <w:rFonts w:ascii="Verdana" w:hAnsi="Verdana" w:cs="Calibri"/>
          <w:sz w:val="20"/>
        </w:rPr>
        <w:t>ir</w:t>
      </w:r>
      <w:r w:rsidR="005E19F5" w:rsidRPr="009F05D5">
        <w:rPr>
          <w:rFonts w:ascii="Verdana" w:hAnsi="Verdana" w:cs="Calibri"/>
          <w:sz w:val="20"/>
        </w:rPr>
        <w:t xml:space="preserve"> </w:t>
      </w:r>
      <w:r w:rsidR="000F4D31" w:rsidRPr="009F05D5">
        <w:rPr>
          <w:rFonts w:ascii="Verdana" w:hAnsi="Verdana" w:cs="Calibri"/>
          <w:sz w:val="20"/>
        </w:rPr>
        <w:t xml:space="preserve">underlying </w:t>
      </w:r>
      <w:r w:rsidR="000D1284">
        <w:rPr>
          <w:rFonts w:ascii="Verdana" w:hAnsi="Verdana" w:cs="Calibri"/>
          <w:sz w:val="20"/>
        </w:rPr>
        <w:t xml:space="preserve">perception of, and attitude towards, </w:t>
      </w:r>
      <w:r w:rsidR="000F4D31" w:rsidRPr="009F05D5">
        <w:rPr>
          <w:rFonts w:ascii="Verdana" w:hAnsi="Verdana" w:cs="Calibri"/>
          <w:sz w:val="20"/>
        </w:rPr>
        <w:t>the body</w:t>
      </w:r>
      <w:r w:rsidR="000D1284">
        <w:rPr>
          <w:rFonts w:ascii="Verdana" w:hAnsi="Verdana" w:cs="Calibri"/>
          <w:sz w:val="20"/>
        </w:rPr>
        <w:t xml:space="preserve">. This profoundly affects us all, whether </w:t>
      </w:r>
      <w:r w:rsidR="000556B1" w:rsidRPr="009F05D5">
        <w:rPr>
          <w:rFonts w:ascii="Verdana" w:hAnsi="Verdana" w:cs="Calibri"/>
          <w:sz w:val="20"/>
        </w:rPr>
        <w:t>conscious</w:t>
      </w:r>
      <w:r w:rsidR="000D1284">
        <w:rPr>
          <w:rFonts w:ascii="Verdana" w:hAnsi="Verdana" w:cs="Calibri"/>
          <w:sz w:val="20"/>
        </w:rPr>
        <w:t>ly</w:t>
      </w:r>
      <w:r w:rsidR="000556B1" w:rsidRPr="009F05D5">
        <w:rPr>
          <w:rFonts w:ascii="Verdana" w:hAnsi="Verdana" w:cs="Calibri"/>
          <w:sz w:val="20"/>
        </w:rPr>
        <w:t xml:space="preserve"> or unconscious</w:t>
      </w:r>
      <w:r w:rsidR="000D1284">
        <w:rPr>
          <w:rFonts w:ascii="Verdana" w:hAnsi="Verdana" w:cs="Calibri"/>
          <w:sz w:val="20"/>
        </w:rPr>
        <w:t>ly</w:t>
      </w:r>
      <w:r w:rsidR="005E19F5" w:rsidRPr="009F05D5">
        <w:rPr>
          <w:rFonts w:ascii="Verdana" w:hAnsi="Verdana" w:cs="Calibri"/>
          <w:sz w:val="20"/>
        </w:rPr>
        <w:t xml:space="preserve">. </w:t>
      </w:r>
    </w:p>
    <w:p w:rsidR="001A52C6" w:rsidRPr="009F05D5" w:rsidRDefault="00D41825" w:rsidP="00D80630">
      <w:pPr>
        <w:keepNext/>
        <w:spacing w:before="240" w:after="120"/>
        <w:jc w:val="both"/>
        <w:rPr>
          <w:rFonts w:ascii="Verdana" w:hAnsi="Verdana" w:cs="Calibri"/>
          <w:i/>
          <w:iCs/>
          <w:sz w:val="20"/>
        </w:rPr>
      </w:pPr>
      <w:r w:rsidRPr="009F05D5">
        <w:rPr>
          <w:rFonts w:ascii="Verdana" w:hAnsi="Verdana" w:cs="Calibri"/>
          <w:sz w:val="20"/>
        </w:rPr>
        <w:t>1.</w:t>
      </w:r>
      <w:r w:rsidR="001A52C6" w:rsidRPr="009F05D5">
        <w:rPr>
          <w:rFonts w:ascii="Verdana" w:hAnsi="Verdana" w:cs="Calibri"/>
          <w:sz w:val="20"/>
        </w:rPr>
        <w:t xml:space="preserve"> </w:t>
      </w:r>
      <w:r w:rsidR="001A52C6" w:rsidRPr="009F05D5">
        <w:rPr>
          <w:rFonts w:ascii="Verdana" w:hAnsi="Verdana" w:cs="Calibri"/>
          <w:i/>
          <w:iCs/>
          <w:sz w:val="20"/>
        </w:rPr>
        <w:t xml:space="preserve">The Greek </w:t>
      </w:r>
      <w:r w:rsidR="00317241" w:rsidRPr="009F05D5">
        <w:rPr>
          <w:rFonts w:ascii="Verdana" w:hAnsi="Verdana" w:cs="Calibri"/>
          <w:i/>
          <w:iCs/>
          <w:sz w:val="20"/>
        </w:rPr>
        <w:t xml:space="preserve">and Modern </w:t>
      </w:r>
      <w:r w:rsidR="00832D2B">
        <w:rPr>
          <w:rFonts w:ascii="Verdana" w:hAnsi="Verdana" w:cs="Calibri"/>
          <w:i/>
          <w:iCs/>
          <w:sz w:val="20"/>
        </w:rPr>
        <w:t xml:space="preserve">Western </w:t>
      </w:r>
      <w:r w:rsidR="001A52C6" w:rsidRPr="009F05D5">
        <w:rPr>
          <w:rFonts w:ascii="Verdana" w:hAnsi="Verdana" w:cs="Calibri"/>
          <w:i/>
          <w:iCs/>
          <w:sz w:val="20"/>
        </w:rPr>
        <w:t>View</w:t>
      </w:r>
      <w:r w:rsidR="00317241" w:rsidRPr="009F05D5">
        <w:rPr>
          <w:rFonts w:ascii="Verdana" w:hAnsi="Verdana" w:cs="Calibri"/>
          <w:i/>
          <w:iCs/>
          <w:sz w:val="20"/>
        </w:rPr>
        <w:t>s</w:t>
      </w:r>
    </w:p>
    <w:p w:rsidR="00230B37" w:rsidRDefault="000D1284" w:rsidP="00E44934">
      <w:pPr>
        <w:tabs>
          <w:tab w:val="left" w:pos="6606"/>
        </w:tabs>
        <w:spacing w:after="120"/>
        <w:jc w:val="both"/>
        <w:rPr>
          <w:rFonts w:ascii="Verdana" w:hAnsi="Verdana" w:cs="Calibri"/>
          <w:sz w:val="20"/>
        </w:rPr>
      </w:pPr>
      <w:r>
        <w:rPr>
          <w:rFonts w:ascii="Verdana" w:hAnsi="Verdana" w:cs="Calibri"/>
          <w:sz w:val="20"/>
        </w:rPr>
        <w:t>W</w:t>
      </w:r>
      <w:r w:rsidR="003577AA" w:rsidRPr="009F05D5">
        <w:rPr>
          <w:rFonts w:ascii="Verdana" w:hAnsi="Verdana" w:cs="Calibri"/>
          <w:sz w:val="20"/>
        </w:rPr>
        <w:t xml:space="preserve">estern </w:t>
      </w:r>
      <w:r>
        <w:rPr>
          <w:rFonts w:ascii="Verdana" w:hAnsi="Verdana" w:cs="Calibri"/>
          <w:sz w:val="20"/>
        </w:rPr>
        <w:t>(</w:t>
      </w:r>
      <w:r w:rsidR="003577AA" w:rsidRPr="009F05D5">
        <w:rPr>
          <w:rFonts w:ascii="Verdana" w:hAnsi="Verdana" w:cs="Calibri"/>
          <w:sz w:val="20"/>
        </w:rPr>
        <w:t>European</w:t>
      </w:r>
      <w:r>
        <w:rPr>
          <w:rFonts w:ascii="Verdana" w:hAnsi="Verdana" w:cs="Calibri"/>
          <w:sz w:val="20"/>
        </w:rPr>
        <w:t>)</w:t>
      </w:r>
      <w:r w:rsidR="003577AA" w:rsidRPr="009F05D5">
        <w:rPr>
          <w:rFonts w:ascii="Verdana" w:hAnsi="Verdana" w:cs="Calibri"/>
          <w:sz w:val="20"/>
        </w:rPr>
        <w:t xml:space="preserve"> thinking has traditionally and endemically been dualistic</w:t>
      </w:r>
      <w:r w:rsidR="007D29E1">
        <w:rPr>
          <w:rFonts w:ascii="Verdana" w:hAnsi="Verdana" w:cs="Calibri"/>
          <w:sz w:val="20"/>
        </w:rPr>
        <w:t xml:space="preserve">. That is, it </w:t>
      </w:r>
      <w:r w:rsidR="00F24C21" w:rsidRPr="009F05D5">
        <w:rPr>
          <w:rFonts w:ascii="Verdana" w:hAnsi="Verdana" w:cs="Calibri"/>
          <w:sz w:val="20"/>
        </w:rPr>
        <w:t>has perceived the human person as consisting of the mind, or soul, and the body</w:t>
      </w:r>
      <w:r w:rsidR="00AB67A3" w:rsidRPr="00AB67A3">
        <w:rPr>
          <w:rFonts w:ascii="Verdana" w:hAnsi="Verdana" w:cs="Calibri"/>
          <w:sz w:val="20"/>
        </w:rPr>
        <w:t xml:space="preserve"> </w:t>
      </w:r>
      <w:r w:rsidR="00AB67A3">
        <w:rPr>
          <w:rFonts w:ascii="Verdana" w:hAnsi="Verdana" w:cs="Calibri"/>
          <w:sz w:val="20"/>
        </w:rPr>
        <w:t xml:space="preserve">as </w:t>
      </w:r>
      <w:r w:rsidR="00AB67A3" w:rsidRPr="009F05D5">
        <w:rPr>
          <w:rFonts w:ascii="Verdana" w:hAnsi="Verdana" w:cs="Calibri"/>
          <w:sz w:val="20"/>
        </w:rPr>
        <w:t>two distinct</w:t>
      </w:r>
      <w:r w:rsidR="00AB67A3">
        <w:rPr>
          <w:rFonts w:ascii="Verdana" w:hAnsi="Verdana" w:cs="Calibri"/>
          <w:sz w:val="20"/>
        </w:rPr>
        <w:t xml:space="preserve">, even antithetic, </w:t>
      </w:r>
      <w:r w:rsidR="00AB67A3" w:rsidRPr="009F05D5">
        <w:rPr>
          <w:rFonts w:ascii="Verdana" w:hAnsi="Verdana" w:cs="Calibri"/>
          <w:sz w:val="20"/>
        </w:rPr>
        <w:t>parts</w:t>
      </w:r>
      <w:r w:rsidR="00AB67A3">
        <w:rPr>
          <w:rFonts w:ascii="Verdana" w:hAnsi="Verdana" w:cs="Calibri"/>
          <w:sz w:val="20"/>
        </w:rPr>
        <w:t xml:space="preserve"> of </w:t>
      </w:r>
      <w:r w:rsidR="00D900DA">
        <w:rPr>
          <w:rFonts w:ascii="Verdana" w:hAnsi="Verdana" w:cs="Calibri"/>
          <w:sz w:val="20"/>
        </w:rPr>
        <w:t xml:space="preserve">a </w:t>
      </w:r>
      <w:r w:rsidR="00AB67A3">
        <w:rPr>
          <w:rFonts w:ascii="Verdana" w:hAnsi="Verdana" w:cs="Calibri"/>
          <w:sz w:val="20"/>
        </w:rPr>
        <w:t>human being</w:t>
      </w:r>
      <w:r w:rsidR="003577AA" w:rsidRPr="009F05D5">
        <w:rPr>
          <w:rFonts w:ascii="Verdana" w:hAnsi="Verdana" w:cs="Calibri"/>
          <w:sz w:val="20"/>
        </w:rPr>
        <w:t xml:space="preserve">. Dualism is thought to have originated </w:t>
      </w:r>
      <w:r w:rsidR="00FE6F99" w:rsidRPr="009F05D5">
        <w:rPr>
          <w:rFonts w:ascii="Verdana" w:hAnsi="Verdana" w:cs="Calibri"/>
          <w:sz w:val="20"/>
        </w:rPr>
        <w:t xml:space="preserve">partly </w:t>
      </w:r>
      <w:r w:rsidR="003577AA" w:rsidRPr="009F05D5">
        <w:rPr>
          <w:rFonts w:ascii="Verdana" w:hAnsi="Verdana" w:cs="Calibri"/>
          <w:sz w:val="20"/>
        </w:rPr>
        <w:t xml:space="preserve">from the ancient Egyptian belief that </w:t>
      </w:r>
      <w:r w:rsidR="0032000C" w:rsidRPr="009F05D5">
        <w:rPr>
          <w:rFonts w:ascii="Verdana" w:hAnsi="Verdana" w:cs="Calibri"/>
          <w:sz w:val="20"/>
        </w:rPr>
        <w:t xml:space="preserve">human beings had </w:t>
      </w:r>
      <w:r w:rsidR="00247A41" w:rsidRPr="009F05D5">
        <w:rPr>
          <w:rFonts w:ascii="Verdana" w:hAnsi="Verdana" w:cs="Calibri"/>
          <w:sz w:val="20"/>
        </w:rPr>
        <w:t>a</w:t>
      </w:r>
      <w:r w:rsidR="00234C63" w:rsidRPr="009F05D5">
        <w:rPr>
          <w:rFonts w:ascii="Verdana" w:hAnsi="Verdana" w:cs="Calibri"/>
          <w:sz w:val="20"/>
        </w:rPr>
        <w:t>n</w:t>
      </w:r>
      <w:r w:rsidR="00247A41" w:rsidRPr="009F05D5">
        <w:rPr>
          <w:rFonts w:ascii="Verdana" w:hAnsi="Verdana" w:cs="Calibri"/>
          <w:sz w:val="20"/>
        </w:rPr>
        <w:t xml:space="preserve"> </w:t>
      </w:r>
      <w:r w:rsidR="003577AA" w:rsidRPr="009F05D5">
        <w:rPr>
          <w:rFonts w:ascii="Verdana" w:hAnsi="Verdana" w:cs="Calibri"/>
          <w:sz w:val="20"/>
        </w:rPr>
        <w:t xml:space="preserve">indestructible </w:t>
      </w:r>
      <w:r w:rsidR="00234C63" w:rsidRPr="009F05D5">
        <w:rPr>
          <w:rFonts w:ascii="Verdana" w:hAnsi="Verdana" w:cs="Calibri"/>
          <w:sz w:val="20"/>
        </w:rPr>
        <w:t xml:space="preserve">and permanent </w:t>
      </w:r>
      <w:r w:rsidR="00247A41" w:rsidRPr="009F05D5">
        <w:rPr>
          <w:rFonts w:ascii="Verdana" w:hAnsi="Verdana" w:cs="Calibri"/>
          <w:sz w:val="20"/>
        </w:rPr>
        <w:t>aspect</w:t>
      </w:r>
      <w:r w:rsidR="008F0146" w:rsidRPr="009F05D5">
        <w:rPr>
          <w:rFonts w:ascii="Verdana" w:hAnsi="Verdana" w:cs="Calibri"/>
          <w:sz w:val="20"/>
        </w:rPr>
        <w:t xml:space="preserve"> </w:t>
      </w:r>
      <w:r w:rsidR="00234C63" w:rsidRPr="009F05D5">
        <w:rPr>
          <w:rFonts w:ascii="Verdana" w:hAnsi="Verdana" w:cs="Calibri"/>
          <w:sz w:val="20"/>
        </w:rPr>
        <w:t>akin to the divine</w:t>
      </w:r>
      <w:r w:rsidR="003577AA" w:rsidRPr="009F05D5">
        <w:rPr>
          <w:rFonts w:ascii="Verdana" w:hAnsi="Verdana" w:cs="Calibri"/>
          <w:sz w:val="20"/>
        </w:rPr>
        <w:t xml:space="preserve">. But it was </w:t>
      </w:r>
      <w:r w:rsidR="0032000C" w:rsidRPr="009F05D5">
        <w:rPr>
          <w:rFonts w:ascii="Verdana" w:hAnsi="Verdana" w:cs="Calibri"/>
          <w:sz w:val="20"/>
        </w:rPr>
        <w:t xml:space="preserve">especially </w:t>
      </w:r>
      <w:r w:rsidR="003577AA" w:rsidRPr="009F05D5">
        <w:rPr>
          <w:rFonts w:ascii="Verdana" w:hAnsi="Verdana" w:cs="Calibri"/>
          <w:sz w:val="20"/>
        </w:rPr>
        <w:t xml:space="preserve">the Greeks who influenced the </w:t>
      </w:r>
      <w:r w:rsidR="005E19F5" w:rsidRPr="009F05D5">
        <w:rPr>
          <w:rFonts w:ascii="Verdana" w:hAnsi="Verdana" w:cs="Calibri"/>
          <w:sz w:val="20"/>
        </w:rPr>
        <w:t xml:space="preserve">thinking and culture </w:t>
      </w:r>
      <w:r w:rsidR="003577AA" w:rsidRPr="009F05D5">
        <w:rPr>
          <w:rFonts w:ascii="Verdana" w:hAnsi="Verdana" w:cs="Calibri"/>
          <w:sz w:val="20"/>
        </w:rPr>
        <w:t>of</w:t>
      </w:r>
      <w:r w:rsidR="005E19F5" w:rsidRPr="009F05D5">
        <w:rPr>
          <w:rFonts w:ascii="Verdana" w:hAnsi="Verdana" w:cs="Calibri"/>
          <w:sz w:val="20"/>
        </w:rPr>
        <w:t xml:space="preserve"> the Roman </w:t>
      </w:r>
      <w:proofErr w:type="gramStart"/>
      <w:r w:rsidR="005E19F5" w:rsidRPr="009F05D5">
        <w:rPr>
          <w:rFonts w:ascii="Verdana" w:hAnsi="Verdana" w:cs="Calibri"/>
          <w:sz w:val="20"/>
        </w:rPr>
        <w:t>empire</w:t>
      </w:r>
      <w:proofErr w:type="gramEnd"/>
      <w:r w:rsidR="005E19F5" w:rsidRPr="009F05D5">
        <w:rPr>
          <w:rFonts w:ascii="Verdana" w:hAnsi="Verdana" w:cs="Calibri"/>
          <w:sz w:val="20"/>
        </w:rPr>
        <w:t xml:space="preserve"> </w:t>
      </w:r>
      <w:r w:rsidR="008F0146" w:rsidRPr="009F05D5">
        <w:rPr>
          <w:rFonts w:ascii="Verdana" w:hAnsi="Verdana" w:cs="Calibri"/>
          <w:sz w:val="20"/>
        </w:rPr>
        <w:t xml:space="preserve">and so subsequent western thinking </w:t>
      </w:r>
      <w:r w:rsidR="00FE6F99" w:rsidRPr="009F05D5">
        <w:rPr>
          <w:rFonts w:ascii="Verdana" w:hAnsi="Verdana" w:cs="Calibri"/>
          <w:sz w:val="20"/>
        </w:rPr>
        <w:t>in this regard</w:t>
      </w:r>
      <w:r w:rsidR="003577AA" w:rsidRPr="009F05D5">
        <w:rPr>
          <w:rFonts w:ascii="Verdana" w:hAnsi="Verdana" w:cs="Calibri"/>
          <w:sz w:val="20"/>
        </w:rPr>
        <w:t xml:space="preserve">. </w:t>
      </w:r>
      <w:r w:rsidR="005F4633">
        <w:rPr>
          <w:rFonts w:ascii="Verdana" w:hAnsi="Verdana" w:cs="Calibri"/>
          <w:sz w:val="20"/>
        </w:rPr>
        <w:t xml:space="preserve">Homer </w:t>
      </w:r>
      <w:r w:rsidR="007309A4">
        <w:rPr>
          <w:rFonts w:ascii="Verdana" w:hAnsi="Verdana" w:cs="Calibri"/>
          <w:sz w:val="20"/>
        </w:rPr>
        <w:t xml:space="preserve">already held that </w:t>
      </w:r>
      <w:r w:rsidR="005F4633">
        <w:rPr>
          <w:rFonts w:ascii="Verdana" w:hAnsi="Verdana" w:cs="Calibri"/>
          <w:sz w:val="20"/>
        </w:rPr>
        <w:t xml:space="preserve">the soul escapes the destruction </w:t>
      </w:r>
      <w:r w:rsidR="00EC3B62">
        <w:rPr>
          <w:rFonts w:ascii="Verdana" w:hAnsi="Verdana" w:cs="Calibri"/>
          <w:sz w:val="20"/>
        </w:rPr>
        <w:t xml:space="preserve">that death </w:t>
      </w:r>
      <w:r w:rsidR="00F90169">
        <w:rPr>
          <w:rFonts w:ascii="Verdana" w:hAnsi="Verdana" w:cs="Calibri"/>
          <w:sz w:val="20"/>
        </w:rPr>
        <w:t xml:space="preserve">means for </w:t>
      </w:r>
      <w:r w:rsidR="00EC3B62">
        <w:rPr>
          <w:rFonts w:ascii="Verdana" w:hAnsi="Verdana" w:cs="Calibri"/>
          <w:sz w:val="20"/>
        </w:rPr>
        <w:t xml:space="preserve">the </w:t>
      </w:r>
      <w:r w:rsidR="005F4633">
        <w:rPr>
          <w:rFonts w:ascii="Verdana" w:hAnsi="Verdana" w:cs="Calibri"/>
          <w:sz w:val="20"/>
        </w:rPr>
        <w:t>flesh and bones.</w:t>
      </w:r>
      <w:r w:rsidR="00EC3B62">
        <w:rPr>
          <w:rStyle w:val="FootnoteReference"/>
          <w:rFonts w:ascii="Verdana" w:hAnsi="Verdana" w:cs="Calibri"/>
          <w:sz w:val="20"/>
        </w:rPr>
        <w:footnoteReference w:id="2"/>
      </w:r>
      <w:r w:rsidR="005F4633">
        <w:rPr>
          <w:rFonts w:ascii="Verdana" w:hAnsi="Verdana" w:cs="Calibri"/>
          <w:sz w:val="20"/>
        </w:rPr>
        <w:t xml:space="preserve"> </w:t>
      </w:r>
      <w:r w:rsidR="00765728" w:rsidRPr="009F05D5">
        <w:rPr>
          <w:rFonts w:ascii="Verdana" w:hAnsi="Verdana" w:cs="Calibri"/>
          <w:sz w:val="20"/>
        </w:rPr>
        <w:t xml:space="preserve">Pythagoras </w:t>
      </w:r>
      <w:r w:rsidR="00E76113" w:rsidRPr="009F05D5">
        <w:rPr>
          <w:rFonts w:ascii="Verdana" w:hAnsi="Verdana" w:cs="Calibri"/>
          <w:sz w:val="20"/>
        </w:rPr>
        <w:t>(570</w:t>
      </w:r>
      <w:r w:rsidR="00F167D0">
        <w:rPr>
          <w:rFonts w:ascii="Verdana" w:hAnsi="Verdana" w:cs="Calibri"/>
          <w:sz w:val="20"/>
        </w:rPr>
        <w:t>–</w:t>
      </w:r>
      <w:r w:rsidR="00E76113" w:rsidRPr="009F05D5">
        <w:rPr>
          <w:rFonts w:ascii="Verdana" w:hAnsi="Verdana" w:cs="Calibri"/>
          <w:sz w:val="20"/>
        </w:rPr>
        <w:t xml:space="preserve">c.490 BC) </w:t>
      </w:r>
      <w:r w:rsidR="00765728" w:rsidRPr="009F05D5">
        <w:rPr>
          <w:rFonts w:ascii="Verdana" w:hAnsi="Verdana" w:cs="Calibri"/>
          <w:sz w:val="20"/>
        </w:rPr>
        <w:t xml:space="preserve">developed the notion of </w:t>
      </w:r>
      <w:r w:rsidR="00505184" w:rsidRPr="009F05D5">
        <w:rPr>
          <w:rFonts w:ascii="Verdana" w:hAnsi="Verdana" w:cs="Calibri"/>
          <w:sz w:val="20"/>
        </w:rPr>
        <w:t>the soul (</w:t>
      </w:r>
      <w:proofErr w:type="spellStart"/>
      <w:r w:rsidR="00240E8C" w:rsidRPr="009F05D5">
        <w:rPr>
          <w:rFonts w:ascii="Verdana" w:hAnsi="Verdana" w:cs="Calibri"/>
          <w:i/>
          <w:iCs/>
          <w:sz w:val="20"/>
        </w:rPr>
        <w:t>psychē</w:t>
      </w:r>
      <w:proofErr w:type="spellEnd"/>
      <w:r w:rsidR="00505184" w:rsidRPr="009F05D5">
        <w:rPr>
          <w:rFonts w:ascii="Verdana" w:hAnsi="Verdana" w:cs="Calibri"/>
          <w:sz w:val="20"/>
        </w:rPr>
        <w:t xml:space="preserve">) as </w:t>
      </w:r>
      <w:r w:rsidR="00561542" w:rsidRPr="009F05D5">
        <w:rPr>
          <w:rFonts w:ascii="Verdana" w:hAnsi="Verdana" w:cs="Calibri"/>
          <w:sz w:val="20"/>
        </w:rPr>
        <w:t>the essential core of the individual</w:t>
      </w:r>
      <w:r w:rsidR="00171F4A">
        <w:rPr>
          <w:rFonts w:ascii="Verdana" w:hAnsi="Verdana" w:cs="Calibri"/>
          <w:sz w:val="20"/>
        </w:rPr>
        <w:t xml:space="preserve"> that </w:t>
      </w:r>
      <w:r w:rsidR="005942F8" w:rsidRPr="009F05D5">
        <w:rPr>
          <w:rFonts w:ascii="Verdana" w:hAnsi="Verdana" w:cs="Calibri"/>
          <w:sz w:val="20"/>
        </w:rPr>
        <w:t>thinks</w:t>
      </w:r>
      <w:r w:rsidR="00171F4A">
        <w:rPr>
          <w:rFonts w:ascii="Verdana" w:hAnsi="Verdana" w:cs="Calibri"/>
          <w:sz w:val="20"/>
        </w:rPr>
        <w:t>, wills</w:t>
      </w:r>
      <w:r w:rsidR="005942F8" w:rsidRPr="009F05D5">
        <w:rPr>
          <w:rFonts w:ascii="Verdana" w:hAnsi="Verdana" w:cs="Calibri"/>
          <w:sz w:val="20"/>
        </w:rPr>
        <w:t xml:space="preserve"> and experiences </w:t>
      </w:r>
      <w:r w:rsidR="00362FEC" w:rsidRPr="009F05D5">
        <w:rPr>
          <w:rFonts w:ascii="Verdana" w:hAnsi="Verdana" w:cs="Calibri"/>
          <w:sz w:val="20"/>
        </w:rPr>
        <w:t>emotion</w:t>
      </w:r>
      <w:r w:rsidR="006A4E7A" w:rsidRPr="009F05D5">
        <w:rPr>
          <w:rFonts w:ascii="Verdana" w:hAnsi="Verdana" w:cs="Calibri"/>
          <w:sz w:val="20"/>
        </w:rPr>
        <w:t>. After death</w:t>
      </w:r>
      <w:r w:rsidR="000C700E" w:rsidRPr="009F05D5">
        <w:rPr>
          <w:rFonts w:ascii="Verdana" w:hAnsi="Verdana" w:cs="Calibri"/>
          <w:sz w:val="20"/>
        </w:rPr>
        <w:t xml:space="preserve">, </w:t>
      </w:r>
      <w:r w:rsidR="006A4E7A" w:rsidRPr="009F05D5">
        <w:rPr>
          <w:rFonts w:ascii="Verdana" w:hAnsi="Verdana" w:cs="Calibri"/>
          <w:sz w:val="20"/>
        </w:rPr>
        <w:t>i</w:t>
      </w:r>
      <w:r w:rsidR="00F24C21" w:rsidRPr="009F05D5">
        <w:rPr>
          <w:rFonts w:ascii="Verdana" w:hAnsi="Verdana" w:cs="Calibri"/>
          <w:sz w:val="20"/>
        </w:rPr>
        <w:t xml:space="preserve">nstead of sharing </w:t>
      </w:r>
      <w:r w:rsidR="00505184" w:rsidRPr="009F05D5">
        <w:rPr>
          <w:rFonts w:ascii="Verdana" w:hAnsi="Verdana" w:cs="Calibri"/>
          <w:sz w:val="20"/>
        </w:rPr>
        <w:t>in the body’s dissolution</w:t>
      </w:r>
      <w:r w:rsidR="00D900DA">
        <w:rPr>
          <w:rFonts w:ascii="Verdana" w:hAnsi="Verdana" w:cs="Calibri"/>
          <w:sz w:val="20"/>
        </w:rPr>
        <w:t>,</w:t>
      </w:r>
      <w:r w:rsidR="000C700E">
        <w:rPr>
          <w:rFonts w:ascii="Verdana" w:hAnsi="Verdana" w:cs="Calibri"/>
          <w:sz w:val="20"/>
        </w:rPr>
        <w:t xml:space="preserve"> the soul</w:t>
      </w:r>
      <w:r w:rsidR="00F24C21" w:rsidRPr="009F05D5">
        <w:rPr>
          <w:rFonts w:ascii="Verdana" w:hAnsi="Verdana" w:cs="Calibri"/>
          <w:sz w:val="20"/>
        </w:rPr>
        <w:t xml:space="preserve"> </w:t>
      </w:r>
      <w:r w:rsidR="00765728" w:rsidRPr="009F05D5">
        <w:rPr>
          <w:rFonts w:ascii="Verdana" w:hAnsi="Verdana" w:cs="Calibri"/>
          <w:sz w:val="20"/>
        </w:rPr>
        <w:t>transmigrat</w:t>
      </w:r>
      <w:r w:rsidR="00505184" w:rsidRPr="009F05D5">
        <w:rPr>
          <w:rFonts w:ascii="Verdana" w:hAnsi="Verdana" w:cs="Calibri"/>
          <w:sz w:val="20"/>
        </w:rPr>
        <w:t>e</w:t>
      </w:r>
      <w:r w:rsidR="005942F8" w:rsidRPr="009F05D5">
        <w:rPr>
          <w:rFonts w:ascii="Verdana" w:hAnsi="Verdana" w:cs="Calibri"/>
          <w:sz w:val="20"/>
        </w:rPr>
        <w:t>s</w:t>
      </w:r>
      <w:r w:rsidR="00E76113" w:rsidRPr="009F05D5">
        <w:rPr>
          <w:rFonts w:ascii="Verdana" w:hAnsi="Verdana" w:cs="Calibri"/>
          <w:sz w:val="20"/>
        </w:rPr>
        <w:t xml:space="preserve"> into an animal</w:t>
      </w:r>
      <w:r w:rsidR="00505184" w:rsidRPr="009F05D5">
        <w:rPr>
          <w:rFonts w:ascii="Verdana" w:hAnsi="Verdana" w:cs="Calibri"/>
          <w:sz w:val="20"/>
        </w:rPr>
        <w:t xml:space="preserve">. </w:t>
      </w:r>
      <w:r w:rsidR="005942F8" w:rsidRPr="009F05D5">
        <w:rPr>
          <w:rFonts w:ascii="Verdana" w:hAnsi="Verdana" w:cs="Calibri"/>
          <w:sz w:val="20"/>
        </w:rPr>
        <w:t xml:space="preserve">In </w:t>
      </w:r>
      <w:r w:rsidR="00862166" w:rsidRPr="009F05D5">
        <w:rPr>
          <w:rFonts w:ascii="Verdana" w:hAnsi="Verdana" w:cs="Calibri"/>
          <w:sz w:val="20"/>
        </w:rPr>
        <w:t xml:space="preserve">the wake of </w:t>
      </w:r>
      <w:r w:rsidR="00234C63" w:rsidRPr="009F05D5">
        <w:rPr>
          <w:rFonts w:ascii="Verdana" w:hAnsi="Verdana" w:cs="Calibri"/>
          <w:sz w:val="20"/>
        </w:rPr>
        <w:t>Pythagoras</w:t>
      </w:r>
      <w:r w:rsidR="00862166" w:rsidRPr="009F05D5">
        <w:rPr>
          <w:rFonts w:ascii="Verdana" w:hAnsi="Verdana" w:cs="Calibri"/>
          <w:sz w:val="20"/>
        </w:rPr>
        <w:t xml:space="preserve"> </w:t>
      </w:r>
      <w:r w:rsidR="00E00BC9" w:rsidRPr="009F05D5">
        <w:rPr>
          <w:rFonts w:ascii="Verdana" w:hAnsi="Verdana" w:cs="Calibri"/>
          <w:sz w:val="20"/>
        </w:rPr>
        <w:t xml:space="preserve">Plato </w:t>
      </w:r>
      <w:r w:rsidR="00505184" w:rsidRPr="009F05D5">
        <w:rPr>
          <w:rFonts w:ascii="Verdana" w:hAnsi="Verdana" w:cs="Calibri"/>
          <w:sz w:val="20"/>
        </w:rPr>
        <w:t xml:space="preserve">(428/27–348/47 BC) </w:t>
      </w:r>
      <w:r w:rsidR="005942F8" w:rsidRPr="009F05D5">
        <w:rPr>
          <w:rFonts w:ascii="Verdana" w:hAnsi="Verdana" w:cs="Calibri"/>
          <w:sz w:val="20"/>
        </w:rPr>
        <w:t xml:space="preserve">taught </w:t>
      </w:r>
      <w:r w:rsidR="0067770F" w:rsidRPr="009F05D5">
        <w:rPr>
          <w:rFonts w:ascii="Verdana" w:hAnsi="Verdana" w:cs="Calibri"/>
          <w:sz w:val="20"/>
        </w:rPr>
        <w:t>that t</w:t>
      </w:r>
      <w:r w:rsidR="00E00BC9" w:rsidRPr="009F05D5">
        <w:rPr>
          <w:rFonts w:ascii="Verdana" w:hAnsi="Verdana" w:cs="Calibri"/>
          <w:sz w:val="20"/>
        </w:rPr>
        <w:t xml:space="preserve">he real person is a mind or soul that inhabits the </w:t>
      </w:r>
      <w:r w:rsidR="00312EE7" w:rsidRPr="009F05D5">
        <w:rPr>
          <w:rFonts w:ascii="Verdana" w:hAnsi="Verdana" w:cs="Calibri"/>
          <w:sz w:val="20"/>
        </w:rPr>
        <w:t xml:space="preserve">physical </w:t>
      </w:r>
      <w:r w:rsidR="00E00BC9" w:rsidRPr="009F05D5">
        <w:rPr>
          <w:rFonts w:ascii="Verdana" w:hAnsi="Verdana" w:cs="Calibri"/>
          <w:sz w:val="20"/>
        </w:rPr>
        <w:t xml:space="preserve">body </w:t>
      </w:r>
      <w:r w:rsidR="005942F8" w:rsidRPr="009F05D5">
        <w:rPr>
          <w:rFonts w:ascii="Verdana" w:hAnsi="Verdana" w:cs="Calibri"/>
          <w:sz w:val="20"/>
        </w:rPr>
        <w:t xml:space="preserve">but is </w:t>
      </w:r>
      <w:r w:rsidR="000C700E" w:rsidRPr="009F05D5">
        <w:rPr>
          <w:rFonts w:ascii="Verdana" w:hAnsi="Verdana" w:cs="Calibri"/>
          <w:sz w:val="20"/>
        </w:rPr>
        <w:t xml:space="preserve">superior to, and </w:t>
      </w:r>
      <w:r w:rsidR="005942F8" w:rsidRPr="009F05D5">
        <w:rPr>
          <w:rFonts w:ascii="Verdana" w:hAnsi="Verdana" w:cs="Calibri"/>
          <w:sz w:val="20"/>
        </w:rPr>
        <w:t xml:space="preserve">distinct from, </w:t>
      </w:r>
      <w:r w:rsidR="00E00BC9" w:rsidRPr="009F05D5">
        <w:rPr>
          <w:rFonts w:ascii="Verdana" w:hAnsi="Verdana" w:cs="Calibri"/>
          <w:sz w:val="20"/>
        </w:rPr>
        <w:t>it.</w:t>
      </w:r>
      <w:r w:rsidR="00234C63" w:rsidRPr="009F05D5">
        <w:rPr>
          <w:rFonts w:ascii="Verdana" w:hAnsi="Verdana" w:cs="Calibri"/>
          <w:sz w:val="20"/>
        </w:rPr>
        <w:t xml:space="preserve"> </w:t>
      </w:r>
      <w:r w:rsidR="00B93642">
        <w:rPr>
          <w:rFonts w:ascii="Verdana" w:hAnsi="Verdana" w:cs="Calibri"/>
          <w:sz w:val="20"/>
        </w:rPr>
        <w:t>On the basis of his theory that knowledge is recollection</w:t>
      </w:r>
      <w:r w:rsidR="008113B7">
        <w:rPr>
          <w:rStyle w:val="FootnoteReference"/>
          <w:rFonts w:ascii="Verdana" w:hAnsi="Verdana" w:cs="Calibri"/>
          <w:sz w:val="20"/>
        </w:rPr>
        <w:footnoteReference w:id="3"/>
      </w:r>
      <w:r w:rsidR="00B93642">
        <w:rPr>
          <w:rFonts w:ascii="Verdana" w:hAnsi="Verdana" w:cs="Calibri"/>
          <w:sz w:val="20"/>
        </w:rPr>
        <w:t xml:space="preserve"> he maintained that the soul</w:t>
      </w:r>
      <w:r w:rsidR="00234C63" w:rsidRPr="009F05D5">
        <w:rPr>
          <w:rFonts w:ascii="Verdana" w:hAnsi="Verdana" w:cs="Calibri"/>
          <w:sz w:val="20"/>
        </w:rPr>
        <w:t xml:space="preserve"> </w:t>
      </w:r>
      <w:r w:rsidR="00334A19" w:rsidRPr="009F05D5">
        <w:rPr>
          <w:rFonts w:ascii="Verdana" w:hAnsi="Verdana" w:cs="Calibri"/>
          <w:sz w:val="20"/>
        </w:rPr>
        <w:t xml:space="preserve">pre-exists </w:t>
      </w:r>
      <w:r w:rsidR="0032000C" w:rsidRPr="009F05D5">
        <w:rPr>
          <w:rFonts w:ascii="Verdana" w:hAnsi="Verdana" w:cs="Calibri"/>
          <w:sz w:val="20"/>
        </w:rPr>
        <w:t xml:space="preserve">the body and </w:t>
      </w:r>
      <w:r w:rsidR="00B93642">
        <w:rPr>
          <w:rFonts w:ascii="Verdana" w:hAnsi="Verdana" w:cs="Calibri"/>
          <w:sz w:val="20"/>
        </w:rPr>
        <w:t>is intellectual</w:t>
      </w:r>
      <w:r w:rsidR="00E577C1">
        <w:rPr>
          <w:rFonts w:ascii="Verdana" w:hAnsi="Verdana" w:cs="Calibri"/>
          <w:sz w:val="20"/>
        </w:rPr>
        <w:t>,</w:t>
      </w:r>
      <w:r w:rsidR="00B93642">
        <w:rPr>
          <w:rFonts w:ascii="Verdana" w:hAnsi="Verdana" w:cs="Calibri"/>
          <w:sz w:val="20"/>
        </w:rPr>
        <w:t xml:space="preserve"> unchangeable and </w:t>
      </w:r>
      <w:r w:rsidR="00B93642" w:rsidRPr="009F05D5">
        <w:rPr>
          <w:rFonts w:ascii="Verdana" w:hAnsi="Verdana" w:cs="Calibri"/>
          <w:sz w:val="20"/>
        </w:rPr>
        <w:t>immortal</w:t>
      </w:r>
      <w:r w:rsidR="00E577C1">
        <w:rPr>
          <w:rFonts w:ascii="Verdana" w:hAnsi="Verdana" w:cs="Calibri"/>
          <w:sz w:val="20"/>
        </w:rPr>
        <w:t xml:space="preserve">, </w:t>
      </w:r>
      <w:r w:rsidR="00CF0457">
        <w:rPr>
          <w:rFonts w:ascii="Verdana" w:hAnsi="Verdana" w:cs="Calibri"/>
          <w:sz w:val="20"/>
        </w:rPr>
        <w:t xml:space="preserve">in </w:t>
      </w:r>
      <w:r w:rsidR="00E577C1">
        <w:rPr>
          <w:rFonts w:ascii="Verdana" w:hAnsi="Verdana" w:cs="Calibri"/>
          <w:sz w:val="20"/>
        </w:rPr>
        <w:t>“the very likeness of the divine”</w:t>
      </w:r>
      <w:r w:rsidR="00E577C1">
        <w:rPr>
          <w:rStyle w:val="FootnoteReference"/>
          <w:rFonts w:ascii="Verdana" w:hAnsi="Verdana" w:cs="Calibri"/>
          <w:sz w:val="20"/>
        </w:rPr>
        <w:footnoteReference w:id="4"/>
      </w:r>
      <w:r w:rsidR="00B93642">
        <w:rPr>
          <w:rFonts w:ascii="Verdana" w:hAnsi="Verdana" w:cs="Calibri"/>
          <w:sz w:val="20"/>
        </w:rPr>
        <w:t>. It</w:t>
      </w:r>
      <w:r w:rsidR="00B93642" w:rsidRPr="009F05D5">
        <w:rPr>
          <w:rFonts w:ascii="Verdana" w:hAnsi="Verdana" w:cs="Calibri"/>
          <w:sz w:val="20"/>
        </w:rPr>
        <w:t xml:space="preserve"> </w:t>
      </w:r>
      <w:r w:rsidR="00E76113" w:rsidRPr="009F05D5">
        <w:rPr>
          <w:rFonts w:ascii="Verdana" w:hAnsi="Verdana" w:cs="Calibri"/>
          <w:sz w:val="20"/>
        </w:rPr>
        <w:t xml:space="preserve">is </w:t>
      </w:r>
      <w:r w:rsidR="00AB67A3">
        <w:rPr>
          <w:rFonts w:ascii="Verdana" w:hAnsi="Verdana" w:cs="Calibri"/>
          <w:sz w:val="20"/>
        </w:rPr>
        <w:t xml:space="preserve">then </w:t>
      </w:r>
      <w:r w:rsidR="002C7870" w:rsidRPr="009F05D5">
        <w:rPr>
          <w:rFonts w:ascii="Verdana" w:hAnsi="Verdana" w:cs="Calibri"/>
          <w:sz w:val="20"/>
        </w:rPr>
        <w:t xml:space="preserve">temporarily </w:t>
      </w:r>
      <w:r w:rsidR="00B93642">
        <w:rPr>
          <w:rFonts w:ascii="Verdana" w:hAnsi="Verdana" w:cs="Calibri"/>
          <w:sz w:val="20"/>
        </w:rPr>
        <w:t>“fastened and glued” to the body</w:t>
      </w:r>
      <w:r w:rsidR="00B93642">
        <w:rPr>
          <w:rStyle w:val="FootnoteReference"/>
          <w:rFonts w:ascii="Verdana" w:hAnsi="Verdana" w:cs="Calibri"/>
          <w:sz w:val="20"/>
        </w:rPr>
        <w:footnoteReference w:id="5"/>
      </w:r>
      <w:r w:rsidR="00230B37">
        <w:rPr>
          <w:rFonts w:ascii="Verdana" w:hAnsi="Verdana" w:cs="Calibri"/>
          <w:sz w:val="20"/>
        </w:rPr>
        <w:t>.</w:t>
      </w:r>
      <w:r w:rsidR="00E577C1">
        <w:rPr>
          <w:rFonts w:ascii="Verdana" w:hAnsi="Verdana" w:cs="Calibri"/>
          <w:sz w:val="20"/>
        </w:rPr>
        <w:t xml:space="preserve"> </w:t>
      </w:r>
      <w:r w:rsidR="00230B37" w:rsidRPr="009F05D5">
        <w:rPr>
          <w:rFonts w:ascii="Verdana" w:hAnsi="Verdana" w:cs="Calibri"/>
          <w:sz w:val="20"/>
        </w:rPr>
        <w:t>The soul is concerned with reason and the realm of ideas</w:t>
      </w:r>
      <w:r w:rsidR="001E72D0">
        <w:rPr>
          <w:rFonts w:ascii="Verdana" w:hAnsi="Verdana" w:cs="Calibri"/>
          <w:sz w:val="20"/>
        </w:rPr>
        <w:t xml:space="preserve"> and is the seat of all moral and spiritual qualities</w:t>
      </w:r>
      <w:r w:rsidR="00230B37" w:rsidRPr="009F05D5">
        <w:rPr>
          <w:rFonts w:ascii="Verdana" w:hAnsi="Verdana" w:cs="Calibri"/>
          <w:sz w:val="20"/>
        </w:rPr>
        <w:t xml:space="preserve">; the body is interested in the pleasures of the senses, such as eating and sleeping, which impede intellectual pursuits. Indeed, unless </w:t>
      </w:r>
      <w:r w:rsidR="00230B37" w:rsidRPr="009F05D5">
        <w:rPr>
          <w:rFonts w:ascii="Verdana" w:hAnsi="Verdana" w:cs="Calibri"/>
          <w:sz w:val="20"/>
        </w:rPr>
        <w:lastRenderedPageBreak/>
        <w:t xml:space="preserve">resisted, the body’s demands </w:t>
      </w:r>
      <w:r w:rsidR="00897DBD" w:rsidRPr="009F05D5">
        <w:rPr>
          <w:rFonts w:ascii="Verdana" w:hAnsi="Verdana" w:cs="Calibri"/>
          <w:sz w:val="20"/>
        </w:rPr>
        <w:t xml:space="preserve">corrupt </w:t>
      </w:r>
      <w:r w:rsidR="00897DBD">
        <w:rPr>
          <w:rFonts w:ascii="Verdana" w:hAnsi="Verdana" w:cs="Calibri"/>
          <w:sz w:val="20"/>
        </w:rPr>
        <w:t xml:space="preserve">the soul by </w:t>
      </w:r>
      <w:r w:rsidR="00230B37" w:rsidRPr="009F05D5">
        <w:rPr>
          <w:rFonts w:ascii="Verdana" w:hAnsi="Verdana" w:cs="Calibri"/>
          <w:sz w:val="20"/>
        </w:rPr>
        <w:t>drag</w:t>
      </w:r>
      <w:r w:rsidR="00897DBD">
        <w:rPr>
          <w:rFonts w:ascii="Verdana" w:hAnsi="Verdana" w:cs="Calibri"/>
          <w:sz w:val="20"/>
        </w:rPr>
        <w:t>ging it</w:t>
      </w:r>
      <w:r w:rsidR="00230B37" w:rsidRPr="009F05D5">
        <w:rPr>
          <w:rFonts w:ascii="Verdana" w:hAnsi="Verdana" w:cs="Calibri"/>
          <w:sz w:val="20"/>
        </w:rPr>
        <w:t xml:space="preserve"> down </w:t>
      </w:r>
      <w:r w:rsidR="00230B37">
        <w:rPr>
          <w:rFonts w:ascii="Verdana" w:hAnsi="Verdana" w:cs="Calibri"/>
          <w:sz w:val="20"/>
        </w:rPr>
        <w:t>into “the region of the changeable” where it “wanders and is confused”</w:t>
      </w:r>
      <w:r w:rsidR="00230B37">
        <w:rPr>
          <w:rStyle w:val="FootnoteReference"/>
          <w:rFonts w:ascii="Verdana" w:hAnsi="Verdana" w:cs="Calibri"/>
          <w:sz w:val="20"/>
        </w:rPr>
        <w:footnoteReference w:id="6"/>
      </w:r>
      <w:r w:rsidR="000D6562">
        <w:rPr>
          <w:rFonts w:ascii="Verdana" w:hAnsi="Verdana" w:cs="Calibri"/>
          <w:sz w:val="20"/>
        </w:rPr>
        <w:t xml:space="preserve"> </w:t>
      </w:r>
      <w:r w:rsidR="00230B37" w:rsidRPr="009F05D5">
        <w:rPr>
          <w:rFonts w:ascii="Verdana" w:hAnsi="Verdana" w:cs="Calibri"/>
          <w:sz w:val="20"/>
        </w:rPr>
        <w:t xml:space="preserve">or even take </w:t>
      </w:r>
      <w:r w:rsidR="00230B37">
        <w:rPr>
          <w:rFonts w:ascii="Verdana" w:hAnsi="Verdana" w:cs="Calibri"/>
          <w:sz w:val="20"/>
        </w:rPr>
        <w:t xml:space="preserve">it </w:t>
      </w:r>
      <w:r w:rsidR="00230B37" w:rsidRPr="009F05D5">
        <w:rPr>
          <w:rFonts w:ascii="Verdana" w:hAnsi="Verdana" w:cs="Calibri"/>
          <w:sz w:val="20"/>
        </w:rPr>
        <w:t xml:space="preserve">over completely. </w:t>
      </w:r>
      <w:r w:rsidR="00CF0457">
        <w:rPr>
          <w:rFonts w:ascii="Verdana" w:hAnsi="Verdana" w:cs="Calibri"/>
          <w:sz w:val="20"/>
        </w:rPr>
        <w:t>But death</w:t>
      </w:r>
      <w:r w:rsidR="00897DBD">
        <w:rPr>
          <w:rFonts w:ascii="Verdana" w:hAnsi="Verdana" w:cs="Calibri"/>
          <w:sz w:val="20"/>
        </w:rPr>
        <w:t>, while</w:t>
      </w:r>
      <w:r w:rsidR="00CF0457">
        <w:rPr>
          <w:rFonts w:ascii="Verdana" w:hAnsi="Verdana" w:cs="Calibri"/>
          <w:sz w:val="20"/>
        </w:rPr>
        <w:t xml:space="preserve"> </w:t>
      </w:r>
      <w:r w:rsidR="00897DBD">
        <w:rPr>
          <w:rFonts w:ascii="Verdana" w:hAnsi="Verdana" w:cs="Calibri"/>
          <w:sz w:val="20"/>
        </w:rPr>
        <w:t xml:space="preserve">decomposing the body, </w:t>
      </w:r>
      <w:r w:rsidR="00CF0457">
        <w:rPr>
          <w:rFonts w:ascii="Verdana" w:hAnsi="Verdana" w:cs="Calibri"/>
          <w:sz w:val="20"/>
        </w:rPr>
        <w:t>releases t</w:t>
      </w:r>
      <w:r w:rsidR="00230B37">
        <w:rPr>
          <w:rFonts w:ascii="Verdana" w:hAnsi="Verdana" w:cs="Calibri"/>
          <w:sz w:val="20"/>
        </w:rPr>
        <w:t>he soul</w:t>
      </w:r>
      <w:r w:rsidR="00CF0457">
        <w:rPr>
          <w:rFonts w:ascii="Verdana" w:hAnsi="Verdana" w:cs="Calibri"/>
          <w:sz w:val="20"/>
        </w:rPr>
        <w:t xml:space="preserve"> </w:t>
      </w:r>
      <w:r w:rsidR="00E577C1">
        <w:rPr>
          <w:rFonts w:ascii="Verdana" w:hAnsi="Verdana" w:cs="Calibri"/>
          <w:sz w:val="20"/>
        </w:rPr>
        <w:t xml:space="preserve">from </w:t>
      </w:r>
      <w:r w:rsidR="00897DBD">
        <w:rPr>
          <w:rFonts w:ascii="Verdana" w:hAnsi="Verdana" w:cs="Calibri"/>
          <w:sz w:val="20"/>
        </w:rPr>
        <w:t>“</w:t>
      </w:r>
      <w:r w:rsidR="00E577C1">
        <w:rPr>
          <w:rFonts w:ascii="Verdana" w:hAnsi="Verdana" w:cs="Calibri"/>
          <w:sz w:val="20"/>
        </w:rPr>
        <w:t>the chains</w:t>
      </w:r>
      <w:r w:rsidR="00897DBD">
        <w:rPr>
          <w:rFonts w:ascii="Verdana" w:hAnsi="Verdana" w:cs="Calibri"/>
          <w:sz w:val="20"/>
        </w:rPr>
        <w:t>”</w:t>
      </w:r>
      <w:r w:rsidR="00E577C1">
        <w:rPr>
          <w:rStyle w:val="FootnoteReference"/>
          <w:rFonts w:ascii="Verdana" w:hAnsi="Verdana" w:cs="Calibri"/>
          <w:sz w:val="20"/>
        </w:rPr>
        <w:footnoteReference w:id="7"/>
      </w:r>
      <w:r w:rsidR="00230B37" w:rsidRPr="00230B37">
        <w:rPr>
          <w:rFonts w:ascii="Verdana" w:hAnsi="Verdana" w:cs="Calibri"/>
          <w:sz w:val="20"/>
        </w:rPr>
        <w:t xml:space="preserve"> </w:t>
      </w:r>
      <w:r w:rsidR="005A43CD">
        <w:rPr>
          <w:rFonts w:ascii="Verdana" w:hAnsi="Verdana" w:cs="Calibri"/>
          <w:sz w:val="20"/>
        </w:rPr>
        <w:t>and erring ways</w:t>
      </w:r>
      <w:r w:rsidR="00897DBD">
        <w:rPr>
          <w:rFonts w:ascii="Verdana" w:hAnsi="Verdana" w:cs="Calibri"/>
          <w:sz w:val="20"/>
        </w:rPr>
        <w:t xml:space="preserve"> of the body</w:t>
      </w:r>
      <w:r w:rsidR="00E577C1">
        <w:rPr>
          <w:rFonts w:ascii="Verdana" w:hAnsi="Verdana" w:cs="Calibri"/>
          <w:sz w:val="20"/>
        </w:rPr>
        <w:t xml:space="preserve">. </w:t>
      </w:r>
      <w:r w:rsidR="00230B37">
        <w:rPr>
          <w:rFonts w:ascii="Verdana" w:hAnsi="Verdana" w:cs="Calibri"/>
          <w:sz w:val="20"/>
        </w:rPr>
        <w:t>Som</w:t>
      </w:r>
      <w:r w:rsidR="00230B37" w:rsidRPr="009F05D5">
        <w:rPr>
          <w:rFonts w:ascii="Verdana" w:hAnsi="Verdana" w:cs="Calibri"/>
          <w:sz w:val="20"/>
        </w:rPr>
        <w:t>e sensual souls</w:t>
      </w:r>
      <w:r w:rsidR="00D900DA">
        <w:rPr>
          <w:rFonts w:ascii="Verdana" w:hAnsi="Verdana" w:cs="Calibri"/>
          <w:sz w:val="20"/>
        </w:rPr>
        <w:t xml:space="preserve">, which are </w:t>
      </w:r>
      <w:r w:rsidR="00897DBD">
        <w:rPr>
          <w:rFonts w:ascii="Verdana" w:hAnsi="Verdana" w:cs="Calibri"/>
          <w:sz w:val="20"/>
        </w:rPr>
        <w:t xml:space="preserve">polluted </w:t>
      </w:r>
      <w:r w:rsidR="00230B37">
        <w:rPr>
          <w:rFonts w:ascii="Verdana" w:hAnsi="Verdana" w:cs="Calibri"/>
          <w:sz w:val="20"/>
        </w:rPr>
        <w:t>by the “desires and pleasures of the body”</w:t>
      </w:r>
      <w:r w:rsidR="00230B37">
        <w:rPr>
          <w:rStyle w:val="FootnoteReference"/>
          <w:rFonts w:ascii="Verdana" w:hAnsi="Verdana" w:cs="Calibri"/>
          <w:sz w:val="20"/>
        </w:rPr>
        <w:footnoteReference w:id="8"/>
      </w:r>
      <w:r w:rsidR="00D900DA">
        <w:rPr>
          <w:rFonts w:ascii="Verdana" w:hAnsi="Verdana" w:cs="Calibri"/>
          <w:sz w:val="20"/>
        </w:rPr>
        <w:t>,</w:t>
      </w:r>
      <w:r w:rsidR="00230B37">
        <w:rPr>
          <w:rFonts w:ascii="Verdana" w:hAnsi="Verdana" w:cs="Calibri"/>
          <w:sz w:val="20"/>
        </w:rPr>
        <w:t xml:space="preserve"> then </w:t>
      </w:r>
      <w:r w:rsidR="00230B37" w:rsidRPr="009F05D5">
        <w:rPr>
          <w:rFonts w:ascii="Verdana" w:hAnsi="Verdana" w:cs="Calibri"/>
          <w:sz w:val="20"/>
        </w:rPr>
        <w:t xml:space="preserve">transmigrate into </w:t>
      </w:r>
      <w:r w:rsidR="00230B37">
        <w:rPr>
          <w:rFonts w:ascii="Verdana" w:hAnsi="Verdana" w:cs="Calibri"/>
          <w:sz w:val="20"/>
        </w:rPr>
        <w:t xml:space="preserve">“asses and </w:t>
      </w:r>
      <w:r w:rsidR="00230B37" w:rsidRPr="009F05D5">
        <w:rPr>
          <w:rFonts w:ascii="Verdana" w:hAnsi="Verdana" w:cs="Calibri"/>
          <w:sz w:val="20"/>
        </w:rPr>
        <w:t>animals</w:t>
      </w:r>
      <w:r w:rsidR="00230B37">
        <w:rPr>
          <w:rFonts w:ascii="Verdana" w:hAnsi="Verdana" w:cs="Calibri"/>
          <w:sz w:val="20"/>
        </w:rPr>
        <w:t xml:space="preserve"> of that sort” or into hawks and kites</w:t>
      </w:r>
      <w:r w:rsidR="00230B37" w:rsidRPr="009F05D5">
        <w:rPr>
          <w:rFonts w:ascii="Verdana" w:hAnsi="Verdana" w:cs="Calibri"/>
          <w:sz w:val="20"/>
        </w:rPr>
        <w:t xml:space="preserve">. </w:t>
      </w:r>
      <w:r w:rsidR="00230B37">
        <w:rPr>
          <w:rFonts w:ascii="Verdana" w:hAnsi="Verdana" w:cs="Calibri"/>
          <w:sz w:val="20"/>
        </w:rPr>
        <w:t>But i</w:t>
      </w:r>
      <w:r w:rsidR="00E577C1">
        <w:rPr>
          <w:rFonts w:ascii="Verdana" w:hAnsi="Verdana" w:cs="Calibri"/>
          <w:sz w:val="20"/>
        </w:rPr>
        <w:t xml:space="preserve">f </w:t>
      </w:r>
      <w:r w:rsidR="00230B37">
        <w:rPr>
          <w:rFonts w:ascii="Verdana" w:hAnsi="Verdana" w:cs="Calibri"/>
          <w:sz w:val="20"/>
        </w:rPr>
        <w:t>a soul</w:t>
      </w:r>
      <w:r w:rsidR="00E577C1">
        <w:rPr>
          <w:rFonts w:ascii="Verdana" w:hAnsi="Verdana" w:cs="Calibri"/>
          <w:sz w:val="20"/>
        </w:rPr>
        <w:t xml:space="preserve"> </w:t>
      </w:r>
      <w:r w:rsidR="00897DBD">
        <w:rPr>
          <w:rFonts w:ascii="Verdana" w:hAnsi="Verdana" w:cs="Calibri"/>
          <w:sz w:val="20"/>
        </w:rPr>
        <w:t xml:space="preserve">is morally pure from having </w:t>
      </w:r>
      <w:r w:rsidR="00230B37">
        <w:rPr>
          <w:rFonts w:ascii="Verdana" w:hAnsi="Verdana" w:cs="Calibri"/>
          <w:sz w:val="20"/>
        </w:rPr>
        <w:t>“lived well and piously”</w:t>
      </w:r>
      <w:r w:rsidR="00230B37">
        <w:rPr>
          <w:rStyle w:val="FootnoteReference"/>
          <w:rFonts w:ascii="Verdana" w:hAnsi="Verdana" w:cs="Calibri"/>
          <w:sz w:val="20"/>
        </w:rPr>
        <w:footnoteReference w:id="9"/>
      </w:r>
      <w:r w:rsidR="00E44934">
        <w:rPr>
          <w:rFonts w:ascii="Verdana" w:hAnsi="Verdana" w:cs="Calibri"/>
          <w:sz w:val="20"/>
        </w:rPr>
        <w:t xml:space="preserve">, </w:t>
      </w:r>
      <w:r w:rsidR="008113B7">
        <w:rPr>
          <w:rFonts w:ascii="Verdana" w:hAnsi="Verdana" w:cs="Calibri"/>
          <w:sz w:val="20"/>
        </w:rPr>
        <w:t>abstain</w:t>
      </w:r>
      <w:r w:rsidR="00230B37">
        <w:rPr>
          <w:rFonts w:ascii="Verdana" w:hAnsi="Verdana" w:cs="Calibri"/>
          <w:sz w:val="20"/>
        </w:rPr>
        <w:t>ing</w:t>
      </w:r>
      <w:r w:rsidR="008113B7">
        <w:rPr>
          <w:rFonts w:ascii="Verdana" w:hAnsi="Verdana" w:cs="Calibri"/>
          <w:sz w:val="20"/>
        </w:rPr>
        <w:t xml:space="preserve"> from the body’s “pleasures and desires” and</w:t>
      </w:r>
      <w:r w:rsidR="00E44934">
        <w:rPr>
          <w:rFonts w:ascii="Verdana" w:hAnsi="Verdana" w:cs="Calibri"/>
          <w:sz w:val="20"/>
        </w:rPr>
        <w:t xml:space="preserve"> is </w:t>
      </w:r>
      <w:r w:rsidR="008113B7">
        <w:rPr>
          <w:rFonts w:ascii="Verdana" w:hAnsi="Verdana" w:cs="Calibri"/>
          <w:sz w:val="20"/>
        </w:rPr>
        <w:t>a lover of knowledge</w:t>
      </w:r>
      <w:r w:rsidR="008113B7">
        <w:rPr>
          <w:rStyle w:val="FootnoteReference"/>
          <w:rFonts w:ascii="Verdana" w:hAnsi="Verdana" w:cs="Calibri"/>
          <w:sz w:val="20"/>
        </w:rPr>
        <w:footnoteReference w:id="10"/>
      </w:r>
      <w:r w:rsidR="00897DBD">
        <w:rPr>
          <w:rFonts w:ascii="Verdana" w:hAnsi="Verdana" w:cs="Calibri"/>
          <w:sz w:val="20"/>
        </w:rPr>
        <w:t xml:space="preserve"> “in communion with the unchanging”</w:t>
      </w:r>
      <w:r w:rsidR="00897DBD">
        <w:rPr>
          <w:rStyle w:val="FootnoteReference"/>
          <w:rFonts w:ascii="Verdana" w:hAnsi="Verdana" w:cs="Calibri"/>
          <w:sz w:val="20"/>
        </w:rPr>
        <w:footnoteReference w:id="11"/>
      </w:r>
      <w:r w:rsidR="00897DBD">
        <w:rPr>
          <w:rFonts w:ascii="Verdana" w:hAnsi="Verdana" w:cs="Calibri"/>
          <w:sz w:val="20"/>
        </w:rPr>
        <w:t xml:space="preserve"> world of reason</w:t>
      </w:r>
      <w:r w:rsidR="00230B37">
        <w:rPr>
          <w:rFonts w:ascii="Verdana" w:hAnsi="Verdana" w:cs="Calibri"/>
          <w:sz w:val="20"/>
        </w:rPr>
        <w:t>,</w:t>
      </w:r>
      <w:r w:rsidR="008113B7">
        <w:rPr>
          <w:rFonts w:ascii="Verdana" w:hAnsi="Verdana" w:cs="Calibri"/>
          <w:sz w:val="20"/>
        </w:rPr>
        <w:t xml:space="preserve"> </w:t>
      </w:r>
      <w:r w:rsidR="00E577C1">
        <w:rPr>
          <w:rFonts w:ascii="Verdana" w:hAnsi="Verdana" w:cs="Calibri"/>
          <w:sz w:val="20"/>
        </w:rPr>
        <w:t>it</w:t>
      </w:r>
      <w:r w:rsidR="00E93D00" w:rsidRPr="009F05D5">
        <w:rPr>
          <w:rFonts w:ascii="Verdana" w:hAnsi="Verdana" w:cs="Calibri"/>
          <w:sz w:val="20"/>
        </w:rPr>
        <w:t xml:space="preserve"> return</w:t>
      </w:r>
      <w:r w:rsidR="00E577C1">
        <w:rPr>
          <w:rFonts w:ascii="Verdana" w:hAnsi="Verdana" w:cs="Calibri"/>
          <w:sz w:val="20"/>
        </w:rPr>
        <w:t>s</w:t>
      </w:r>
      <w:r w:rsidR="00E93D00" w:rsidRPr="009F05D5">
        <w:rPr>
          <w:rFonts w:ascii="Verdana" w:hAnsi="Verdana" w:cs="Calibri"/>
          <w:sz w:val="20"/>
        </w:rPr>
        <w:t xml:space="preserve"> to</w:t>
      </w:r>
      <w:r w:rsidR="00897DBD">
        <w:rPr>
          <w:rFonts w:ascii="Verdana" w:hAnsi="Verdana" w:cs="Calibri"/>
          <w:sz w:val="20"/>
        </w:rPr>
        <w:t xml:space="preserve"> </w:t>
      </w:r>
      <w:r w:rsidR="00E93D00" w:rsidRPr="009F05D5">
        <w:rPr>
          <w:rFonts w:ascii="Verdana" w:hAnsi="Verdana" w:cs="Calibri"/>
          <w:sz w:val="20"/>
        </w:rPr>
        <w:t xml:space="preserve">the world of Forms, </w:t>
      </w:r>
      <w:r w:rsidR="0032000C" w:rsidRPr="009F05D5">
        <w:rPr>
          <w:rFonts w:ascii="Verdana" w:hAnsi="Verdana" w:cs="Calibri"/>
          <w:sz w:val="20"/>
        </w:rPr>
        <w:t xml:space="preserve">a higher, </w:t>
      </w:r>
      <w:r w:rsidR="00E577C1">
        <w:rPr>
          <w:rFonts w:ascii="Verdana" w:hAnsi="Verdana" w:cs="Calibri"/>
          <w:sz w:val="20"/>
        </w:rPr>
        <w:t xml:space="preserve">rational, unchanging, </w:t>
      </w:r>
      <w:r w:rsidR="000F4D31" w:rsidRPr="009F05D5">
        <w:rPr>
          <w:rFonts w:ascii="Verdana" w:hAnsi="Verdana" w:cs="Calibri"/>
          <w:sz w:val="20"/>
        </w:rPr>
        <w:t xml:space="preserve">eternal </w:t>
      </w:r>
      <w:r w:rsidR="00E577C1">
        <w:rPr>
          <w:rFonts w:ascii="Verdana" w:hAnsi="Verdana" w:cs="Calibri"/>
          <w:sz w:val="20"/>
        </w:rPr>
        <w:t xml:space="preserve">and divine </w:t>
      </w:r>
      <w:r w:rsidR="0032000C" w:rsidRPr="009F05D5">
        <w:rPr>
          <w:rFonts w:ascii="Verdana" w:hAnsi="Verdana" w:cs="Calibri"/>
          <w:sz w:val="20"/>
        </w:rPr>
        <w:t>level of reality</w:t>
      </w:r>
      <w:r w:rsidR="00E44934">
        <w:rPr>
          <w:rFonts w:ascii="Verdana" w:hAnsi="Verdana" w:cs="Calibri"/>
          <w:sz w:val="20"/>
        </w:rPr>
        <w:t>,</w:t>
      </w:r>
      <w:r w:rsidR="00897DBD">
        <w:rPr>
          <w:rFonts w:ascii="Verdana" w:hAnsi="Verdana" w:cs="Calibri"/>
          <w:sz w:val="20"/>
        </w:rPr>
        <w:t xml:space="preserve"> and so to “the joys of the blessed”</w:t>
      </w:r>
      <w:r w:rsidR="00897DBD" w:rsidRPr="00897DBD">
        <w:rPr>
          <w:rStyle w:val="FootnoteReference"/>
          <w:rFonts w:ascii="Verdana" w:hAnsi="Verdana" w:cs="Calibri"/>
          <w:sz w:val="20"/>
        </w:rPr>
        <w:t xml:space="preserve"> </w:t>
      </w:r>
      <w:r w:rsidR="00897DBD">
        <w:rPr>
          <w:rStyle w:val="FootnoteReference"/>
          <w:rFonts w:ascii="Verdana" w:hAnsi="Verdana" w:cs="Calibri"/>
          <w:sz w:val="20"/>
        </w:rPr>
        <w:footnoteReference w:id="12"/>
      </w:r>
      <w:r w:rsidR="00897DBD">
        <w:rPr>
          <w:rFonts w:ascii="Verdana" w:hAnsi="Verdana" w:cs="Calibri"/>
          <w:sz w:val="20"/>
        </w:rPr>
        <w:t>.</w:t>
      </w:r>
    </w:p>
    <w:p w:rsidR="00A83751" w:rsidRPr="009F05D5" w:rsidRDefault="00E00BC9">
      <w:pPr>
        <w:tabs>
          <w:tab w:val="left" w:pos="6606"/>
        </w:tabs>
        <w:spacing w:after="120"/>
        <w:jc w:val="both"/>
        <w:rPr>
          <w:rFonts w:ascii="Verdana" w:hAnsi="Verdana" w:cs="Calibri"/>
          <w:sz w:val="20"/>
        </w:rPr>
      </w:pPr>
      <w:r w:rsidRPr="009F05D5">
        <w:rPr>
          <w:rFonts w:ascii="Verdana" w:hAnsi="Verdana" w:cs="Calibri"/>
          <w:sz w:val="20"/>
        </w:rPr>
        <w:t xml:space="preserve">Thus the real identity of the person </w:t>
      </w:r>
      <w:r w:rsidR="00505184" w:rsidRPr="009F05D5">
        <w:rPr>
          <w:rFonts w:ascii="Verdana" w:hAnsi="Verdana" w:cs="Calibri"/>
          <w:sz w:val="20"/>
        </w:rPr>
        <w:t xml:space="preserve">is </w:t>
      </w:r>
      <w:r w:rsidRPr="009F05D5">
        <w:rPr>
          <w:rFonts w:ascii="Verdana" w:hAnsi="Verdana" w:cs="Calibri"/>
          <w:sz w:val="20"/>
        </w:rPr>
        <w:t>with the soul</w:t>
      </w:r>
      <w:r w:rsidR="00E76113" w:rsidRPr="009F05D5">
        <w:rPr>
          <w:rFonts w:ascii="Verdana" w:hAnsi="Verdana" w:cs="Calibri"/>
          <w:sz w:val="20"/>
        </w:rPr>
        <w:t>: w</w:t>
      </w:r>
      <w:r w:rsidRPr="009F05D5">
        <w:rPr>
          <w:rFonts w:ascii="Verdana" w:hAnsi="Verdana" w:cs="Calibri"/>
          <w:sz w:val="20"/>
        </w:rPr>
        <w:t xml:space="preserve">e may say I </w:t>
      </w:r>
      <w:r w:rsidRPr="009F05D5">
        <w:rPr>
          <w:rFonts w:ascii="Verdana" w:hAnsi="Verdana" w:cs="Calibri"/>
          <w:i/>
          <w:iCs/>
          <w:sz w:val="20"/>
        </w:rPr>
        <w:t>have</w:t>
      </w:r>
      <w:r w:rsidRPr="009F05D5">
        <w:rPr>
          <w:rFonts w:ascii="Verdana" w:hAnsi="Verdana" w:cs="Calibri"/>
          <w:sz w:val="20"/>
        </w:rPr>
        <w:t xml:space="preserve"> a body, but not I </w:t>
      </w:r>
      <w:r w:rsidRPr="009F05D5">
        <w:rPr>
          <w:rFonts w:ascii="Verdana" w:hAnsi="Verdana" w:cs="Calibri"/>
          <w:i/>
          <w:iCs/>
          <w:sz w:val="20"/>
        </w:rPr>
        <w:t>am</w:t>
      </w:r>
      <w:r w:rsidRPr="009F05D5">
        <w:rPr>
          <w:rFonts w:ascii="Verdana" w:hAnsi="Verdana" w:cs="Calibri"/>
          <w:sz w:val="20"/>
        </w:rPr>
        <w:t xml:space="preserve"> a body. Soul and body are </w:t>
      </w:r>
      <w:r w:rsidR="0067770F" w:rsidRPr="009F05D5">
        <w:rPr>
          <w:rFonts w:ascii="Verdana" w:hAnsi="Verdana" w:cs="Calibri"/>
          <w:sz w:val="20"/>
        </w:rPr>
        <w:t xml:space="preserve">in dichotomy as </w:t>
      </w:r>
      <w:r w:rsidRPr="009F05D5">
        <w:rPr>
          <w:rFonts w:ascii="Verdana" w:hAnsi="Verdana" w:cs="Calibri"/>
          <w:sz w:val="20"/>
        </w:rPr>
        <w:t>two separate substances</w:t>
      </w:r>
      <w:r w:rsidR="007D29E1">
        <w:rPr>
          <w:rFonts w:ascii="Verdana" w:hAnsi="Verdana" w:cs="Calibri"/>
          <w:sz w:val="20"/>
        </w:rPr>
        <w:t xml:space="preserve">: they </w:t>
      </w:r>
      <w:r w:rsidRPr="009F05D5">
        <w:rPr>
          <w:rFonts w:ascii="Verdana" w:hAnsi="Verdana" w:cs="Calibri"/>
          <w:sz w:val="20"/>
        </w:rPr>
        <w:t>interact but often oppos</w:t>
      </w:r>
      <w:r w:rsidR="00247A41" w:rsidRPr="009F05D5">
        <w:rPr>
          <w:rFonts w:ascii="Verdana" w:hAnsi="Verdana" w:cs="Calibri"/>
          <w:sz w:val="20"/>
        </w:rPr>
        <w:t>e each other</w:t>
      </w:r>
      <w:r w:rsidRPr="009F05D5">
        <w:rPr>
          <w:rFonts w:ascii="Verdana" w:hAnsi="Verdana" w:cs="Calibri"/>
          <w:sz w:val="20"/>
        </w:rPr>
        <w:t>.</w:t>
      </w:r>
      <w:r w:rsidR="002F0FE4" w:rsidRPr="009F05D5">
        <w:rPr>
          <w:rFonts w:ascii="Verdana" w:hAnsi="Verdana" w:cs="Calibri"/>
          <w:sz w:val="20"/>
        </w:rPr>
        <w:t xml:space="preserve"> </w:t>
      </w:r>
      <w:r w:rsidR="00F24C21" w:rsidRPr="009F05D5">
        <w:rPr>
          <w:rFonts w:ascii="Verdana" w:hAnsi="Verdana" w:cs="Calibri"/>
          <w:sz w:val="20"/>
        </w:rPr>
        <w:t xml:space="preserve">The </w:t>
      </w:r>
      <w:r w:rsidR="00312EE7" w:rsidRPr="009F05D5">
        <w:rPr>
          <w:rFonts w:ascii="Verdana" w:hAnsi="Verdana" w:cs="Calibri"/>
          <w:sz w:val="20"/>
        </w:rPr>
        <w:t xml:space="preserve">effect </w:t>
      </w:r>
      <w:r w:rsidR="00F24C21" w:rsidRPr="009F05D5">
        <w:rPr>
          <w:rFonts w:ascii="Verdana" w:hAnsi="Verdana" w:cs="Calibri"/>
          <w:sz w:val="20"/>
        </w:rPr>
        <w:t xml:space="preserve">of </w:t>
      </w:r>
      <w:r w:rsidR="00312EE7" w:rsidRPr="009F05D5">
        <w:rPr>
          <w:rFonts w:ascii="Verdana" w:hAnsi="Verdana" w:cs="Calibri"/>
          <w:sz w:val="20"/>
        </w:rPr>
        <w:t xml:space="preserve">this view </w:t>
      </w:r>
      <w:r w:rsidR="00F24C21" w:rsidRPr="009F05D5">
        <w:rPr>
          <w:rFonts w:ascii="Verdana" w:hAnsi="Verdana" w:cs="Calibri"/>
          <w:sz w:val="20"/>
        </w:rPr>
        <w:t xml:space="preserve">was to </w:t>
      </w:r>
      <w:r w:rsidR="002F0FE4" w:rsidRPr="009F05D5">
        <w:rPr>
          <w:rFonts w:ascii="Verdana" w:hAnsi="Verdana" w:cs="Calibri"/>
          <w:sz w:val="20"/>
        </w:rPr>
        <w:t>exalt</w:t>
      </w:r>
      <w:r w:rsidR="00312EE7" w:rsidRPr="009F05D5">
        <w:rPr>
          <w:rFonts w:ascii="Verdana" w:hAnsi="Verdana" w:cs="Calibri"/>
          <w:sz w:val="20"/>
        </w:rPr>
        <w:t xml:space="preserve"> </w:t>
      </w:r>
      <w:r w:rsidR="002F0FE4" w:rsidRPr="009F05D5">
        <w:rPr>
          <w:rFonts w:ascii="Verdana" w:hAnsi="Verdana" w:cs="Calibri"/>
          <w:sz w:val="20"/>
        </w:rPr>
        <w:t>the mind</w:t>
      </w:r>
      <w:r w:rsidRPr="009F05D5">
        <w:rPr>
          <w:rFonts w:ascii="Verdana" w:hAnsi="Verdana" w:cs="Calibri"/>
          <w:sz w:val="20"/>
        </w:rPr>
        <w:t xml:space="preserve">, or </w:t>
      </w:r>
      <w:r w:rsidR="002F0FE4" w:rsidRPr="009F05D5">
        <w:rPr>
          <w:rFonts w:ascii="Verdana" w:hAnsi="Verdana" w:cs="Calibri"/>
          <w:sz w:val="20"/>
        </w:rPr>
        <w:t>s</w:t>
      </w:r>
      <w:r w:rsidRPr="009F05D5">
        <w:rPr>
          <w:rFonts w:ascii="Verdana" w:hAnsi="Verdana" w:cs="Calibri"/>
          <w:sz w:val="20"/>
        </w:rPr>
        <w:t xml:space="preserve">oul, </w:t>
      </w:r>
      <w:r w:rsidR="002F0FE4" w:rsidRPr="009F05D5">
        <w:rPr>
          <w:rFonts w:ascii="Verdana" w:hAnsi="Verdana" w:cs="Calibri"/>
          <w:sz w:val="20"/>
        </w:rPr>
        <w:t>and d</w:t>
      </w:r>
      <w:r w:rsidR="0032000C" w:rsidRPr="009F05D5">
        <w:rPr>
          <w:rFonts w:ascii="Verdana" w:hAnsi="Verdana" w:cs="Calibri"/>
          <w:sz w:val="20"/>
        </w:rPr>
        <w:t>isparag</w:t>
      </w:r>
      <w:r w:rsidR="00312EE7" w:rsidRPr="009F05D5">
        <w:rPr>
          <w:rFonts w:ascii="Verdana" w:hAnsi="Verdana" w:cs="Calibri"/>
          <w:sz w:val="20"/>
        </w:rPr>
        <w:t xml:space="preserve">e </w:t>
      </w:r>
      <w:r w:rsidR="002F0FE4" w:rsidRPr="009F05D5">
        <w:rPr>
          <w:rFonts w:ascii="Verdana" w:hAnsi="Verdana" w:cs="Calibri"/>
          <w:sz w:val="20"/>
        </w:rPr>
        <w:t>the body.</w:t>
      </w:r>
      <w:r w:rsidR="00E76113" w:rsidRPr="009F05D5">
        <w:rPr>
          <w:rFonts w:ascii="Verdana" w:hAnsi="Verdana" w:cs="Calibri"/>
          <w:sz w:val="20"/>
        </w:rPr>
        <w:t xml:space="preserve"> </w:t>
      </w:r>
      <w:r w:rsidR="009B2513" w:rsidRPr="009F05D5">
        <w:rPr>
          <w:rFonts w:ascii="Verdana" w:hAnsi="Verdana" w:cs="Calibri"/>
          <w:sz w:val="20"/>
        </w:rPr>
        <w:t xml:space="preserve">Middle </w:t>
      </w:r>
      <w:r w:rsidR="00E76113" w:rsidRPr="009F05D5">
        <w:rPr>
          <w:rFonts w:ascii="Verdana" w:hAnsi="Verdana" w:cs="Calibri"/>
          <w:sz w:val="20"/>
        </w:rPr>
        <w:t>Platonism</w:t>
      </w:r>
      <w:r w:rsidR="009B2513" w:rsidRPr="009F05D5">
        <w:rPr>
          <w:rFonts w:ascii="Verdana" w:hAnsi="Verdana" w:cs="Calibri"/>
          <w:sz w:val="20"/>
        </w:rPr>
        <w:t xml:space="preserve"> (1</w:t>
      </w:r>
      <w:r w:rsidR="009B2513" w:rsidRPr="009F05D5">
        <w:rPr>
          <w:rFonts w:ascii="Verdana" w:hAnsi="Verdana" w:cs="Calibri"/>
          <w:sz w:val="20"/>
          <w:vertAlign w:val="superscript"/>
        </w:rPr>
        <w:t>st</w:t>
      </w:r>
      <w:r w:rsidR="009B2513" w:rsidRPr="009F05D5">
        <w:rPr>
          <w:rFonts w:ascii="Verdana" w:hAnsi="Verdana" w:cs="Calibri"/>
          <w:sz w:val="20"/>
        </w:rPr>
        <w:t xml:space="preserve"> century BC to 3</w:t>
      </w:r>
      <w:r w:rsidR="009B2513" w:rsidRPr="009F05D5">
        <w:rPr>
          <w:rFonts w:ascii="Verdana" w:hAnsi="Verdana" w:cs="Calibri"/>
          <w:sz w:val="20"/>
          <w:vertAlign w:val="superscript"/>
        </w:rPr>
        <w:t>rd</w:t>
      </w:r>
      <w:r w:rsidR="009B2513" w:rsidRPr="009F05D5">
        <w:rPr>
          <w:rFonts w:ascii="Verdana" w:hAnsi="Verdana" w:cs="Calibri"/>
          <w:sz w:val="20"/>
        </w:rPr>
        <w:t xml:space="preserve"> century AD)</w:t>
      </w:r>
      <w:r w:rsidR="00C73DD0" w:rsidRPr="009F05D5">
        <w:rPr>
          <w:rFonts w:ascii="Verdana" w:hAnsi="Verdana" w:cs="Calibri"/>
          <w:sz w:val="20"/>
        </w:rPr>
        <w:t>, Gnosticism</w:t>
      </w:r>
      <w:r w:rsidR="008C76E9">
        <w:rPr>
          <w:rStyle w:val="FootnoteReference"/>
          <w:rFonts w:ascii="Verdana" w:hAnsi="Verdana" w:cs="Calibri"/>
          <w:sz w:val="20"/>
        </w:rPr>
        <w:footnoteReference w:id="13"/>
      </w:r>
      <w:r w:rsidR="00C73DD0" w:rsidRPr="009F05D5">
        <w:rPr>
          <w:rFonts w:ascii="Verdana" w:hAnsi="Verdana" w:cs="Calibri"/>
          <w:sz w:val="20"/>
        </w:rPr>
        <w:t xml:space="preserve"> (2</w:t>
      </w:r>
      <w:r w:rsidR="00C73DD0" w:rsidRPr="009F05D5">
        <w:rPr>
          <w:rFonts w:ascii="Verdana" w:hAnsi="Verdana" w:cs="Calibri"/>
          <w:sz w:val="20"/>
          <w:vertAlign w:val="superscript"/>
        </w:rPr>
        <w:t>nd</w:t>
      </w:r>
      <w:r w:rsidR="00C73DD0" w:rsidRPr="009F05D5">
        <w:rPr>
          <w:rFonts w:ascii="Verdana" w:hAnsi="Verdana" w:cs="Calibri"/>
          <w:sz w:val="20"/>
        </w:rPr>
        <w:t xml:space="preserve"> </w:t>
      </w:r>
      <w:r w:rsidR="0067770F" w:rsidRPr="009F05D5">
        <w:rPr>
          <w:rFonts w:ascii="Verdana" w:hAnsi="Verdana" w:cs="Calibri"/>
          <w:sz w:val="20"/>
        </w:rPr>
        <w:t>to 6</w:t>
      </w:r>
      <w:r w:rsidR="0067770F" w:rsidRPr="009F05D5">
        <w:rPr>
          <w:rFonts w:ascii="Verdana" w:hAnsi="Verdana" w:cs="Calibri"/>
          <w:sz w:val="20"/>
          <w:vertAlign w:val="superscript"/>
        </w:rPr>
        <w:t>th</w:t>
      </w:r>
      <w:r w:rsidR="0067770F" w:rsidRPr="009F05D5">
        <w:rPr>
          <w:rFonts w:ascii="Verdana" w:hAnsi="Verdana" w:cs="Calibri"/>
          <w:sz w:val="20"/>
        </w:rPr>
        <w:t xml:space="preserve"> </w:t>
      </w:r>
      <w:r w:rsidR="00C73DD0" w:rsidRPr="009F05D5">
        <w:rPr>
          <w:rFonts w:ascii="Verdana" w:hAnsi="Verdana" w:cs="Calibri"/>
          <w:sz w:val="20"/>
        </w:rPr>
        <w:t>century AD)</w:t>
      </w:r>
      <w:r w:rsidR="008C76E9" w:rsidRPr="008C76E9">
        <w:rPr>
          <w:rFonts w:ascii="Verdana" w:hAnsi="Verdana" w:cs="Calibri"/>
          <w:sz w:val="20"/>
        </w:rPr>
        <w:t xml:space="preserve"> </w:t>
      </w:r>
      <w:r w:rsidR="008C76E9">
        <w:rPr>
          <w:rFonts w:ascii="Verdana" w:hAnsi="Verdana" w:cs="Calibri"/>
          <w:sz w:val="20"/>
        </w:rPr>
        <w:t>Manichaeism</w:t>
      </w:r>
      <w:r w:rsidR="008C76E9" w:rsidRPr="009F05D5">
        <w:rPr>
          <w:rStyle w:val="FootnoteReference"/>
          <w:rFonts w:ascii="Verdana" w:hAnsi="Verdana" w:cs="Calibri"/>
          <w:sz w:val="20"/>
        </w:rPr>
        <w:footnoteReference w:id="14"/>
      </w:r>
      <w:r w:rsidR="008C76E9">
        <w:rPr>
          <w:rFonts w:ascii="Verdana" w:hAnsi="Verdana" w:cs="Calibri"/>
          <w:sz w:val="20"/>
        </w:rPr>
        <w:t xml:space="preserve"> (3</w:t>
      </w:r>
      <w:r w:rsidR="008C76E9" w:rsidRPr="008C76E9">
        <w:rPr>
          <w:rFonts w:ascii="Verdana" w:hAnsi="Verdana" w:cs="Calibri"/>
          <w:sz w:val="20"/>
          <w:vertAlign w:val="superscript"/>
        </w:rPr>
        <w:t>rd</w:t>
      </w:r>
      <w:r w:rsidR="008C76E9">
        <w:rPr>
          <w:rFonts w:ascii="Verdana" w:hAnsi="Verdana" w:cs="Calibri"/>
          <w:sz w:val="20"/>
        </w:rPr>
        <w:t xml:space="preserve"> to 5</w:t>
      </w:r>
      <w:r w:rsidR="008C76E9" w:rsidRPr="008C76E9">
        <w:rPr>
          <w:rFonts w:ascii="Verdana" w:hAnsi="Verdana" w:cs="Calibri"/>
          <w:sz w:val="20"/>
          <w:vertAlign w:val="superscript"/>
        </w:rPr>
        <w:t>th</w:t>
      </w:r>
      <w:r w:rsidR="008C76E9">
        <w:rPr>
          <w:rFonts w:ascii="Verdana" w:hAnsi="Verdana" w:cs="Calibri"/>
          <w:sz w:val="20"/>
        </w:rPr>
        <w:t xml:space="preserve"> centuries)</w:t>
      </w:r>
      <w:r w:rsidR="008C76E9" w:rsidRPr="009F05D5">
        <w:rPr>
          <w:rFonts w:ascii="Verdana" w:hAnsi="Verdana" w:cs="Calibri"/>
          <w:sz w:val="20"/>
        </w:rPr>
        <w:t xml:space="preserve"> and Neoplatonism (3</w:t>
      </w:r>
      <w:r w:rsidR="008C76E9" w:rsidRPr="009F05D5">
        <w:rPr>
          <w:rFonts w:ascii="Verdana" w:hAnsi="Verdana" w:cs="Calibri"/>
          <w:sz w:val="20"/>
          <w:vertAlign w:val="superscript"/>
        </w:rPr>
        <w:t>rd</w:t>
      </w:r>
      <w:r w:rsidR="008C76E9" w:rsidRPr="009F05D5">
        <w:rPr>
          <w:rFonts w:ascii="Verdana" w:hAnsi="Verdana" w:cs="Calibri"/>
          <w:sz w:val="20"/>
        </w:rPr>
        <w:t xml:space="preserve"> to 6</w:t>
      </w:r>
      <w:r w:rsidR="008C76E9" w:rsidRPr="009F05D5">
        <w:rPr>
          <w:rFonts w:ascii="Verdana" w:hAnsi="Verdana" w:cs="Calibri"/>
          <w:sz w:val="20"/>
          <w:vertAlign w:val="superscript"/>
        </w:rPr>
        <w:t>th</w:t>
      </w:r>
      <w:r w:rsidR="008C76E9" w:rsidRPr="009F05D5">
        <w:rPr>
          <w:rFonts w:ascii="Verdana" w:hAnsi="Verdana" w:cs="Calibri"/>
          <w:sz w:val="20"/>
        </w:rPr>
        <w:t xml:space="preserve"> century AD) all emphasized this contrast between the soul and the body. </w:t>
      </w:r>
      <w:r w:rsidR="003253D3">
        <w:rPr>
          <w:rFonts w:ascii="Verdana" w:hAnsi="Verdana" w:cs="Calibri"/>
          <w:sz w:val="20"/>
        </w:rPr>
        <w:t xml:space="preserve">The last three of these </w:t>
      </w:r>
      <w:r w:rsidR="008C76E9">
        <w:rPr>
          <w:rFonts w:ascii="Verdana" w:hAnsi="Verdana" w:cs="Calibri"/>
          <w:sz w:val="20"/>
        </w:rPr>
        <w:t xml:space="preserve">were for periods all serious rivals of </w:t>
      </w:r>
      <w:r w:rsidR="008C76E9" w:rsidRPr="009F05D5">
        <w:rPr>
          <w:rFonts w:ascii="Verdana" w:hAnsi="Verdana" w:cs="Calibri"/>
          <w:sz w:val="20"/>
        </w:rPr>
        <w:t xml:space="preserve">Christianity </w:t>
      </w:r>
      <w:r w:rsidR="008C76E9">
        <w:rPr>
          <w:rFonts w:ascii="Verdana" w:hAnsi="Verdana" w:cs="Calibri"/>
          <w:sz w:val="20"/>
        </w:rPr>
        <w:t xml:space="preserve">in seeking </w:t>
      </w:r>
      <w:r w:rsidR="008C76E9" w:rsidRPr="009F05D5">
        <w:rPr>
          <w:rFonts w:ascii="Verdana" w:hAnsi="Verdana" w:cs="Calibri"/>
          <w:sz w:val="20"/>
        </w:rPr>
        <w:t xml:space="preserve">to become the dominant religion </w:t>
      </w:r>
      <w:r w:rsidR="003253D3">
        <w:rPr>
          <w:rFonts w:ascii="Verdana" w:hAnsi="Verdana" w:cs="Calibri"/>
          <w:sz w:val="20"/>
        </w:rPr>
        <w:t xml:space="preserve">to </w:t>
      </w:r>
      <w:r w:rsidR="008C76E9" w:rsidRPr="009F05D5">
        <w:rPr>
          <w:rFonts w:ascii="Verdana" w:hAnsi="Verdana" w:cs="Calibri"/>
          <w:sz w:val="20"/>
        </w:rPr>
        <w:t>replac</w:t>
      </w:r>
      <w:r w:rsidR="003253D3">
        <w:rPr>
          <w:rFonts w:ascii="Verdana" w:hAnsi="Verdana" w:cs="Calibri"/>
          <w:sz w:val="20"/>
        </w:rPr>
        <w:t>e</w:t>
      </w:r>
      <w:r w:rsidR="008C76E9" w:rsidRPr="009F05D5">
        <w:rPr>
          <w:rFonts w:ascii="Verdana" w:hAnsi="Verdana" w:cs="Calibri"/>
          <w:sz w:val="20"/>
        </w:rPr>
        <w:t xml:space="preserve"> classical paganism.</w:t>
      </w:r>
      <w:r w:rsidR="00F90169">
        <w:rPr>
          <w:rFonts w:ascii="Verdana" w:hAnsi="Verdana" w:cs="Calibri"/>
          <w:sz w:val="20"/>
        </w:rPr>
        <w:t xml:space="preserve"> </w:t>
      </w:r>
      <w:r w:rsidR="0016411A" w:rsidRPr="009F05D5">
        <w:rPr>
          <w:rFonts w:ascii="Verdana" w:hAnsi="Verdana" w:cs="Calibri"/>
          <w:sz w:val="20"/>
        </w:rPr>
        <w:t xml:space="preserve">Because </w:t>
      </w:r>
      <w:r w:rsidR="00D61702" w:rsidRPr="009F05D5">
        <w:rPr>
          <w:rFonts w:ascii="Verdana" w:hAnsi="Verdana" w:cs="Calibri"/>
          <w:sz w:val="20"/>
        </w:rPr>
        <w:t xml:space="preserve">Greek culture </w:t>
      </w:r>
      <w:r w:rsidR="0016411A" w:rsidRPr="009F05D5">
        <w:rPr>
          <w:rFonts w:ascii="Verdana" w:hAnsi="Verdana" w:cs="Calibri"/>
          <w:sz w:val="20"/>
        </w:rPr>
        <w:t>became norm</w:t>
      </w:r>
      <w:r w:rsidR="00334A19" w:rsidRPr="009F05D5">
        <w:rPr>
          <w:rFonts w:ascii="Verdana" w:hAnsi="Verdana" w:cs="Calibri"/>
          <w:sz w:val="20"/>
        </w:rPr>
        <w:t>ative</w:t>
      </w:r>
      <w:r w:rsidR="0016411A" w:rsidRPr="009F05D5">
        <w:rPr>
          <w:rFonts w:ascii="Verdana" w:hAnsi="Verdana" w:cs="Calibri"/>
          <w:sz w:val="20"/>
        </w:rPr>
        <w:t xml:space="preserve"> in the intellectual world </w:t>
      </w:r>
      <w:r w:rsidR="00D61702" w:rsidRPr="009F05D5">
        <w:rPr>
          <w:rFonts w:ascii="Verdana" w:hAnsi="Verdana" w:cs="Calibri"/>
          <w:sz w:val="20"/>
        </w:rPr>
        <w:t xml:space="preserve">of the Roman </w:t>
      </w:r>
      <w:proofErr w:type="gramStart"/>
      <w:r w:rsidR="00D61702" w:rsidRPr="009F05D5">
        <w:rPr>
          <w:rFonts w:ascii="Verdana" w:hAnsi="Verdana" w:cs="Calibri"/>
          <w:sz w:val="20"/>
        </w:rPr>
        <w:t>empire</w:t>
      </w:r>
      <w:proofErr w:type="gramEnd"/>
      <w:r w:rsidR="0016411A" w:rsidRPr="009F05D5">
        <w:rPr>
          <w:rFonts w:ascii="Verdana" w:hAnsi="Verdana" w:cs="Calibri"/>
          <w:sz w:val="20"/>
        </w:rPr>
        <w:t>, dualis</w:t>
      </w:r>
      <w:r w:rsidR="00D5651F" w:rsidRPr="009F05D5">
        <w:rPr>
          <w:rFonts w:ascii="Verdana" w:hAnsi="Verdana" w:cs="Calibri"/>
          <w:sz w:val="20"/>
        </w:rPr>
        <w:t xml:space="preserve">m </w:t>
      </w:r>
      <w:r w:rsidR="0016411A" w:rsidRPr="009F05D5">
        <w:rPr>
          <w:rFonts w:ascii="Verdana" w:hAnsi="Verdana" w:cs="Calibri"/>
          <w:sz w:val="20"/>
        </w:rPr>
        <w:t xml:space="preserve">came to dominate </w:t>
      </w:r>
      <w:r w:rsidR="00D61702" w:rsidRPr="009F05D5">
        <w:rPr>
          <w:rFonts w:ascii="Verdana" w:hAnsi="Verdana" w:cs="Calibri"/>
          <w:sz w:val="20"/>
        </w:rPr>
        <w:t>middle</w:t>
      </w:r>
      <w:r w:rsidR="00107300">
        <w:rPr>
          <w:rFonts w:ascii="Verdana" w:hAnsi="Verdana" w:cs="Calibri"/>
          <w:sz w:val="20"/>
        </w:rPr>
        <w:t>-</w:t>
      </w:r>
      <w:r w:rsidR="00D61702" w:rsidRPr="009F05D5">
        <w:rPr>
          <w:rFonts w:ascii="Verdana" w:hAnsi="Verdana" w:cs="Calibri"/>
          <w:sz w:val="20"/>
        </w:rPr>
        <w:t>eastern and western culture</w:t>
      </w:r>
      <w:r w:rsidR="00362FEC" w:rsidRPr="009F05D5">
        <w:rPr>
          <w:rFonts w:ascii="Verdana" w:hAnsi="Verdana" w:cs="Calibri"/>
          <w:sz w:val="20"/>
        </w:rPr>
        <w:t xml:space="preserve"> </w:t>
      </w:r>
      <w:r w:rsidR="00362FEC" w:rsidRPr="009F05D5">
        <w:rPr>
          <w:rFonts w:ascii="Verdana" w:hAnsi="Verdana" w:cs="Calibri"/>
          <w:sz w:val="20"/>
        </w:rPr>
        <w:lastRenderedPageBreak/>
        <w:t>and to exercise a profound and widespread influence on Christianity</w:t>
      </w:r>
      <w:r w:rsidR="00A83751" w:rsidRPr="009F05D5">
        <w:rPr>
          <w:rFonts w:ascii="Verdana" w:hAnsi="Verdana" w:cs="Calibri"/>
          <w:sz w:val="20"/>
        </w:rPr>
        <w:t>.</w:t>
      </w:r>
    </w:p>
    <w:p w:rsidR="002C7870" w:rsidRPr="009F05D5" w:rsidRDefault="00FE6F99" w:rsidP="0097681C">
      <w:pPr>
        <w:spacing w:after="120"/>
        <w:jc w:val="both"/>
        <w:rPr>
          <w:rFonts w:ascii="Verdana" w:hAnsi="Verdana" w:cs="Calibri"/>
          <w:sz w:val="20"/>
        </w:rPr>
      </w:pPr>
      <w:r w:rsidRPr="009F05D5">
        <w:rPr>
          <w:rFonts w:ascii="Verdana" w:hAnsi="Verdana" w:cs="Calibri"/>
          <w:sz w:val="20"/>
        </w:rPr>
        <w:t xml:space="preserve">In </w:t>
      </w:r>
      <w:r w:rsidR="009B2513" w:rsidRPr="009F05D5">
        <w:rPr>
          <w:rFonts w:ascii="Verdana" w:hAnsi="Verdana" w:cs="Calibri"/>
          <w:sz w:val="20"/>
        </w:rPr>
        <w:t xml:space="preserve">the </w:t>
      </w:r>
      <w:r w:rsidR="007D29E1">
        <w:rPr>
          <w:rFonts w:ascii="Verdana" w:hAnsi="Verdana" w:cs="Calibri"/>
          <w:sz w:val="20"/>
        </w:rPr>
        <w:t xml:space="preserve">wake of the </w:t>
      </w:r>
      <w:r w:rsidR="009B2513" w:rsidRPr="009F05D5">
        <w:rPr>
          <w:rFonts w:ascii="Verdana" w:hAnsi="Verdana" w:cs="Calibri"/>
          <w:sz w:val="20"/>
        </w:rPr>
        <w:t>Renaissance</w:t>
      </w:r>
      <w:r w:rsidR="006A4E7A" w:rsidRPr="009F05D5">
        <w:rPr>
          <w:rFonts w:ascii="Verdana" w:hAnsi="Verdana" w:cs="Calibri"/>
          <w:sz w:val="20"/>
        </w:rPr>
        <w:t xml:space="preserve">, </w:t>
      </w:r>
      <w:r w:rsidR="00FB1780">
        <w:rPr>
          <w:rFonts w:ascii="Verdana" w:hAnsi="Verdana" w:cs="Calibri"/>
          <w:sz w:val="20"/>
        </w:rPr>
        <w:t xml:space="preserve">or </w:t>
      </w:r>
      <w:r w:rsidR="006A4E7A" w:rsidRPr="009F05D5">
        <w:rPr>
          <w:rFonts w:ascii="Verdana" w:hAnsi="Verdana" w:cs="Calibri"/>
          <w:sz w:val="20"/>
        </w:rPr>
        <w:t>rebirth of classical culture</w:t>
      </w:r>
      <w:r w:rsidR="00FB1780">
        <w:rPr>
          <w:rFonts w:ascii="Verdana" w:hAnsi="Verdana" w:cs="Calibri"/>
          <w:sz w:val="20"/>
        </w:rPr>
        <w:t xml:space="preserve"> in </w:t>
      </w:r>
      <w:proofErr w:type="gramStart"/>
      <w:r w:rsidR="00FB1780">
        <w:rPr>
          <w:rFonts w:ascii="Verdana" w:hAnsi="Verdana" w:cs="Calibri"/>
          <w:sz w:val="20"/>
        </w:rPr>
        <w:t>western</w:t>
      </w:r>
      <w:proofErr w:type="gramEnd"/>
      <w:r w:rsidR="00FB1780">
        <w:rPr>
          <w:rFonts w:ascii="Verdana" w:hAnsi="Verdana" w:cs="Calibri"/>
          <w:sz w:val="20"/>
        </w:rPr>
        <w:t xml:space="preserve"> Europe</w:t>
      </w:r>
      <w:r w:rsidR="006A4E7A" w:rsidRPr="009F05D5">
        <w:rPr>
          <w:rFonts w:ascii="Verdana" w:hAnsi="Verdana" w:cs="Calibri"/>
          <w:sz w:val="20"/>
        </w:rPr>
        <w:t>,</w:t>
      </w:r>
      <w:r w:rsidR="009B2513" w:rsidRPr="009F05D5">
        <w:rPr>
          <w:rFonts w:ascii="Verdana" w:hAnsi="Verdana" w:cs="Calibri"/>
          <w:sz w:val="20"/>
        </w:rPr>
        <w:t xml:space="preserve"> </w:t>
      </w:r>
      <w:r w:rsidRPr="009F05D5">
        <w:rPr>
          <w:rFonts w:ascii="Verdana" w:hAnsi="Verdana" w:cs="Calibri"/>
          <w:sz w:val="20"/>
        </w:rPr>
        <w:t>t</w:t>
      </w:r>
      <w:r w:rsidR="002C7870" w:rsidRPr="009F05D5">
        <w:rPr>
          <w:rFonts w:ascii="Verdana" w:hAnsi="Verdana" w:cs="Calibri"/>
          <w:sz w:val="20"/>
        </w:rPr>
        <w:t>he influential 17</w:t>
      </w:r>
      <w:r w:rsidR="002C7870" w:rsidRPr="009F05D5">
        <w:rPr>
          <w:rFonts w:ascii="Verdana" w:hAnsi="Verdana" w:cs="Calibri"/>
          <w:sz w:val="20"/>
          <w:vertAlign w:val="superscript"/>
        </w:rPr>
        <w:t>th</w:t>
      </w:r>
      <w:r w:rsidR="002C7870" w:rsidRPr="009F05D5">
        <w:rPr>
          <w:rFonts w:ascii="Verdana" w:hAnsi="Verdana" w:cs="Calibri"/>
          <w:sz w:val="20"/>
        </w:rPr>
        <w:t xml:space="preserve"> century philosopher René Descartes</w:t>
      </w:r>
      <w:r w:rsidRPr="009F05D5">
        <w:rPr>
          <w:rFonts w:ascii="Verdana" w:hAnsi="Verdana" w:cs="Calibri"/>
          <w:sz w:val="20"/>
        </w:rPr>
        <w:t xml:space="preserve"> </w:t>
      </w:r>
      <w:r w:rsidR="007D29E1" w:rsidRPr="007D29E1">
        <w:rPr>
          <w:rFonts w:ascii="Verdana" w:hAnsi="Verdana" w:cs="Calibri"/>
          <w:sz w:val="20"/>
        </w:rPr>
        <w:t>(1596-1650)</w:t>
      </w:r>
      <w:r w:rsidR="007D29E1">
        <w:rPr>
          <w:rFonts w:ascii="Verdana" w:hAnsi="Verdana" w:cs="Calibri"/>
          <w:sz w:val="20"/>
        </w:rPr>
        <w:t xml:space="preserve"> </w:t>
      </w:r>
      <w:r w:rsidR="0097681C">
        <w:rPr>
          <w:rFonts w:ascii="Verdana" w:hAnsi="Verdana" w:cs="Calibri"/>
          <w:sz w:val="20"/>
        </w:rPr>
        <w:t xml:space="preserve">in line with Greek thought </w:t>
      </w:r>
      <w:r w:rsidR="00E93D00" w:rsidRPr="009F05D5">
        <w:rPr>
          <w:rFonts w:ascii="Verdana" w:hAnsi="Verdana" w:cs="Calibri"/>
          <w:sz w:val="20"/>
        </w:rPr>
        <w:t xml:space="preserve">separated the </w:t>
      </w:r>
      <w:r w:rsidR="002C7870" w:rsidRPr="009F05D5">
        <w:rPr>
          <w:rFonts w:ascii="Verdana" w:hAnsi="Verdana" w:cs="Calibri"/>
          <w:sz w:val="20"/>
        </w:rPr>
        <w:t>mind</w:t>
      </w:r>
      <w:r w:rsidR="00771A75" w:rsidRPr="009F05D5">
        <w:rPr>
          <w:rFonts w:ascii="Verdana" w:hAnsi="Verdana" w:cs="Calibri"/>
          <w:sz w:val="20"/>
        </w:rPr>
        <w:t>, or soul, as “a thinking thing”</w:t>
      </w:r>
      <w:r w:rsidR="00771A75" w:rsidRPr="009F05D5">
        <w:rPr>
          <w:rStyle w:val="FootnoteReference"/>
          <w:rFonts w:ascii="Verdana" w:hAnsi="Verdana" w:cs="Calibri"/>
          <w:sz w:val="20"/>
        </w:rPr>
        <w:footnoteReference w:id="15"/>
      </w:r>
      <w:r w:rsidR="002C7870" w:rsidRPr="009F05D5">
        <w:rPr>
          <w:rFonts w:ascii="Verdana" w:hAnsi="Verdana" w:cs="Calibri"/>
          <w:sz w:val="20"/>
        </w:rPr>
        <w:t xml:space="preserve"> </w:t>
      </w:r>
      <w:r w:rsidR="00771A75" w:rsidRPr="009F05D5">
        <w:rPr>
          <w:rFonts w:ascii="Verdana" w:hAnsi="Verdana" w:cs="Calibri"/>
          <w:sz w:val="20"/>
        </w:rPr>
        <w:t xml:space="preserve">from </w:t>
      </w:r>
      <w:r w:rsidR="00E93D00" w:rsidRPr="009F05D5">
        <w:rPr>
          <w:rFonts w:ascii="Verdana" w:hAnsi="Verdana" w:cs="Calibri"/>
          <w:sz w:val="20"/>
        </w:rPr>
        <w:t xml:space="preserve">the </w:t>
      </w:r>
      <w:r w:rsidR="002C7870" w:rsidRPr="009F05D5">
        <w:rPr>
          <w:rFonts w:ascii="Verdana" w:hAnsi="Verdana" w:cs="Calibri"/>
          <w:sz w:val="20"/>
        </w:rPr>
        <w:t>body</w:t>
      </w:r>
      <w:r w:rsidR="00E93D00" w:rsidRPr="009F05D5">
        <w:rPr>
          <w:rFonts w:ascii="Verdana" w:hAnsi="Verdana" w:cs="Calibri"/>
          <w:sz w:val="20"/>
        </w:rPr>
        <w:t xml:space="preserve"> </w:t>
      </w:r>
      <w:r w:rsidR="00771A75" w:rsidRPr="009F05D5">
        <w:rPr>
          <w:rFonts w:ascii="Verdana" w:hAnsi="Verdana" w:cs="Calibri"/>
          <w:sz w:val="20"/>
        </w:rPr>
        <w:t>and categorized the</w:t>
      </w:r>
      <w:r w:rsidR="00D5651F" w:rsidRPr="009F05D5">
        <w:rPr>
          <w:rFonts w:ascii="Verdana" w:hAnsi="Verdana" w:cs="Calibri"/>
          <w:sz w:val="20"/>
        </w:rPr>
        <w:t xml:space="preserve"> two as dis</w:t>
      </w:r>
      <w:r w:rsidR="00E93D00" w:rsidRPr="009F05D5">
        <w:rPr>
          <w:rFonts w:ascii="Verdana" w:hAnsi="Verdana" w:cs="Calibri"/>
          <w:sz w:val="20"/>
        </w:rPr>
        <w:t>tinct substances</w:t>
      </w:r>
      <w:r w:rsidR="002C7870" w:rsidRPr="009F05D5">
        <w:rPr>
          <w:rFonts w:ascii="Verdana" w:hAnsi="Verdana" w:cs="Calibri"/>
          <w:sz w:val="20"/>
        </w:rPr>
        <w:t xml:space="preserve">. </w:t>
      </w:r>
      <w:r w:rsidR="00E93D00" w:rsidRPr="009F05D5">
        <w:rPr>
          <w:rFonts w:ascii="Verdana" w:hAnsi="Verdana" w:cs="Calibri"/>
          <w:sz w:val="20"/>
        </w:rPr>
        <w:t xml:space="preserve">Some </w:t>
      </w:r>
      <w:r w:rsidR="009B2513" w:rsidRPr="009F05D5">
        <w:rPr>
          <w:rFonts w:ascii="Verdana" w:hAnsi="Verdana" w:cs="Calibri"/>
          <w:sz w:val="20"/>
        </w:rPr>
        <w:t xml:space="preserve">later </w:t>
      </w:r>
      <w:r w:rsidR="00E93D00" w:rsidRPr="009F05D5">
        <w:rPr>
          <w:rFonts w:ascii="Verdana" w:hAnsi="Verdana" w:cs="Calibri"/>
          <w:sz w:val="20"/>
        </w:rPr>
        <w:t xml:space="preserve">philosophers like </w:t>
      </w:r>
      <w:r w:rsidR="009B2513" w:rsidRPr="009F05D5">
        <w:rPr>
          <w:rFonts w:ascii="Verdana" w:hAnsi="Verdana" w:cs="Calibri"/>
          <w:sz w:val="20"/>
        </w:rPr>
        <w:t xml:space="preserve">Hobbes, </w:t>
      </w:r>
      <w:r w:rsidR="002C7870" w:rsidRPr="009F05D5">
        <w:rPr>
          <w:rFonts w:ascii="Verdana" w:hAnsi="Verdana" w:cs="Calibri"/>
          <w:sz w:val="20"/>
        </w:rPr>
        <w:t xml:space="preserve">Hegel, Feuerbach and Marx </w:t>
      </w:r>
      <w:r w:rsidR="00E93D00" w:rsidRPr="009F05D5">
        <w:rPr>
          <w:rFonts w:ascii="Verdana" w:hAnsi="Verdana" w:cs="Calibri"/>
          <w:sz w:val="20"/>
        </w:rPr>
        <w:t xml:space="preserve">did relate </w:t>
      </w:r>
      <w:r w:rsidR="002C7870" w:rsidRPr="009F05D5">
        <w:rPr>
          <w:rFonts w:ascii="Verdana" w:hAnsi="Verdana" w:cs="Calibri"/>
          <w:sz w:val="20"/>
        </w:rPr>
        <w:t xml:space="preserve">the mind and </w:t>
      </w:r>
      <w:r w:rsidR="00E93D00" w:rsidRPr="009F05D5">
        <w:rPr>
          <w:rFonts w:ascii="Verdana" w:hAnsi="Verdana" w:cs="Calibri"/>
          <w:sz w:val="20"/>
        </w:rPr>
        <w:t xml:space="preserve">the </w:t>
      </w:r>
      <w:r w:rsidR="002C7870" w:rsidRPr="009F05D5">
        <w:rPr>
          <w:rFonts w:ascii="Verdana" w:hAnsi="Verdana" w:cs="Calibri"/>
          <w:sz w:val="20"/>
        </w:rPr>
        <w:t>body</w:t>
      </w:r>
      <w:r w:rsidR="00E93D00" w:rsidRPr="009F05D5">
        <w:rPr>
          <w:rFonts w:ascii="Verdana" w:hAnsi="Verdana" w:cs="Calibri"/>
          <w:sz w:val="20"/>
        </w:rPr>
        <w:t xml:space="preserve"> in different ways (Marx, for instance</w:t>
      </w:r>
      <w:r w:rsidR="002C7870" w:rsidRPr="009F05D5">
        <w:rPr>
          <w:rFonts w:ascii="Verdana" w:hAnsi="Verdana" w:cs="Calibri"/>
          <w:sz w:val="20"/>
        </w:rPr>
        <w:t xml:space="preserve">, </w:t>
      </w:r>
      <w:r w:rsidR="00E93D00" w:rsidRPr="009F05D5">
        <w:rPr>
          <w:rFonts w:ascii="Verdana" w:hAnsi="Verdana" w:cs="Calibri"/>
          <w:sz w:val="20"/>
        </w:rPr>
        <w:t xml:space="preserve">saw </w:t>
      </w:r>
      <w:r w:rsidR="009B2513" w:rsidRPr="009F05D5">
        <w:rPr>
          <w:rFonts w:ascii="Verdana" w:hAnsi="Verdana" w:cs="Calibri"/>
          <w:sz w:val="20"/>
        </w:rPr>
        <w:t>“</w:t>
      </w:r>
      <w:r w:rsidR="00E93D00" w:rsidRPr="009F05D5">
        <w:rPr>
          <w:rFonts w:ascii="Verdana" w:hAnsi="Verdana" w:cs="Calibri"/>
          <w:sz w:val="20"/>
        </w:rPr>
        <w:t>consciousness</w:t>
      </w:r>
      <w:r w:rsidR="009B2513" w:rsidRPr="009F05D5">
        <w:rPr>
          <w:rFonts w:ascii="Verdana" w:hAnsi="Verdana" w:cs="Calibri"/>
          <w:sz w:val="20"/>
        </w:rPr>
        <w:t>”</w:t>
      </w:r>
      <w:r w:rsidR="00E93D00" w:rsidRPr="009F05D5">
        <w:rPr>
          <w:rFonts w:ascii="Verdana" w:hAnsi="Verdana" w:cs="Calibri"/>
          <w:sz w:val="20"/>
        </w:rPr>
        <w:t xml:space="preserve"> as the product of </w:t>
      </w:r>
      <w:r w:rsidR="00B03D14" w:rsidRPr="009F05D5">
        <w:rPr>
          <w:rFonts w:ascii="Verdana" w:hAnsi="Verdana" w:cs="Calibri"/>
          <w:sz w:val="20"/>
        </w:rPr>
        <w:t>a person</w:t>
      </w:r>
      <w:r w:rsidR="00E93D00" w:rsidRPr="009F05D5">
        <w:rPr>
          <w:rFonts w:ascii="Verdana" w:hAnsi="Verdana" w:cs="Calibri"/>
          <w:sz w:val="20"/>
        </w:rPr>
        <w:t xml:space="preserve">’s economic situation), </w:t>
      </w:r>
      <w:r w:rsidRPr="009F05D5">
        <w:rPr>
          <w:rFonts w:ascii="Verdana" w:hAnsi="Verdana" w:cs="Calibri"/>
          <w:sz w:val="20"/>
        </w:rPr>
        <w:t xml:space="preserve">and </w:t>
      </w:r>
      <w:r w:rsidR="00334A19" w:rsidRPr="009F05D5">
        <w:rPr>
          <w:rFonts w:ascii="Verdana" w:hAnsi="Verdana" w:cs="Calibri"/>
          <w:sz w:val="20"/>
        </w:rPr>
        <w:t xml:space="preserve">neurologists and </w:t>
      </w:r>
      <w:r w:rsidRPr="009F05D5">
        <w:rPr>
          <w:rFonts w:ascii="Verdana" w:hAnsi="Verdana" w:cs="Calibri"/>
          <w:sz w:val="20"/>
        </w:rPr>
        <w:t>modern philosophers</w:t>
      </w:r>
      <w:r w:rsidR="00334A19" w:rsidRPr="009F05D5">
        <w:rPr>
          <w:rFonts w:ascii="Verdana" w:hAnsi="Verdana" w:cs="Calibri"/>
          <w:sz w:val="20"/>
        </w:rPr>
        <w:t xml:space="preserve"> </w:t>
      </w:r>
      <w:r w:rsidRPr="009F05D5">
        <w:rPr>
          <w:rFonts w:ascii="Verdana" w:hAnsi="Verdana" w:cs="Calibri"/>
          <w:sz w:val="20"/>
        </w:rPr>
        <w:t xml:space="preserve">tend to see the mind as </w:t>
      </w:r>
      <w:r w:rsidR="00334A19" w:rsidRPr="009F05D5">
        <w:rPr>
          <w:rFonts w:ascii="Verdana" w:hAnsi="Verdana" w:cs="Calibri"/>
          <w:sz w:val="20"/>
        </w:rPr>
        <w:t>in</w:t>
      </w:r>
      <w:r w:rsidR="009B2513" w:rsidRPr="009F05D5">
        <w:rPr>
          <w:rFonts w:ascii="Verdana" w:hAnsi="Verdana" w:cs="Calibri"/>
          <w:sz w:val="20"/>
        </w:rPr>
        <w:t xml:space="preserve">distinguishable </w:t>
      </w:r>
      <w:r w:rsidR="00334A19" w:rsidRPr="009F05D5">
        <w:rPr>
          <w:rFonts w:ascii="Verdana" w:hAnsi="Verdana" w:cs="Calibri"/>
          <w:sz w:val="20"/>
        </w:rPr>
        <w:t>from the physical brain</w:t>
      </w:r>
      <w:r w:rsidRPr="009F05D5">
        <w:rPr>
          <w:rFonts w:ascii="Verdana" w:hAnsi="Verdana" w:cs="Calibri"/>
          <w:sz w:val="20"/>
        </w:rPr>
        <w:t xml:space="preserve">. But </w:t>
      </w:r>
      <w:r w:rsidR="002C7870" w:rsidRPr="009F05D5">
        <w:rPr>
          <w:rFonts w:ascii="Verdana" w:hAnsi="Verdana" w:cs="Calibri"/>
          <w:sz w:val="20"/>
        </w:rPr>
        <w:t xml:space="preserve">much </w:t>
      </w:r>
      <w:r w:rsidR="00505184" w:rsidRPr="009F05D5">
        <w:rPr>
          <w:rFonts w:ascii="Verdana" w:hAnsi="Verdana" w:cs="Calibri"/>
          <w:sz w:val="20"/>
        </w:rPr>
        <w:t>popular</w:t>
      </w:r>
      <w:r w:rsidR="00AC0C34" w:rsidRPr="009F05D5">
        <w:rPr>
          <w:rFonts w:ascii="Verdana" w:hAnsi="Verdana" w:cs="Calibri"/>
          <w:sz w:val="20"/>
        </w:rPr>
        <w:t>, or ordinary,</w:t>
      </w:r>
      <w:r w:rsidR="00505184" w:rsidRPr="009F05D5">
        <w:rPr>
          <w:rFonts w:ascii="Verdana" w:hAnsi="Verdana" w:cs="Calibri"/>
          <w:sz w:val="20"/>
        </w:rPr>
        <w:t xml:space="preserve"> </w:t>
      </w:r>
      <w:r w:rsidR="002C7870" w:rsidRPr="009F05D5">
        <w:rPr>
          <w:rFonts w:ascii="Verdana" w:hAnsi="Verdana" w:cs="Calibri"/>
          <w:sz w:val="20"/>
        </w:rPr>
        <w:t xml:space="preserve">western culture has remained </w:t>
      </w:r>
      <w:r w:rsidR="00E93D00" w:rsidRPr="009F05D5">
        <w:rPr>
          <w:rFonts w:ascii="Verdana" w:hAnsi="Verdana" w:cs="Calibri"/>
          <w:sz w:val="20"/>
        </w:rPr>
        <w:t xml:space="preserve">essentially </w:t>
      </w:r>
      <w:r w:rsidR="002C7870" w:rsidRPr="009F05D5">
        <w:rPr>
          <w:rFonts w:ascii="Verdana" w:hAnsi="Verdana" w:cs="Calibri"/>
          <w:sz w:val="20"/>
        </w:rPr>
        <w:t>dualistic.</w:t>
      </w:r>
    </w:p>
    <w:p w:rsidR="001A52C6" w:rsidRPr="009F05D5" w:rsidRDefault="00D41825" w:rsidP="00D80630">
      <w:pPr>
        <w:keepNext/>
        <w:spacing w:before="240" w:after="120"/>
        <w:jc w:val="both"/>
        <w:rPr>
          <w:rFonts w:ascii="Verdana" w:hAnsi="Verdana" w:cs="Calibri"/>
          <w:i/>
          <w:iCs/>
          <w:sz w:val="20"/>
        </w:rPr>
      </w:pPr>
      <w:r w:rsidRPr="009F05D5">
        <w:rPr>
          <w:rFonts w:ascii="Verdana" w:hAnsi="Verdana" w:cs="Calibri"/>
          <w:sz w:val="20"/>
        </w:rPr>
        <w:t>2.</w:t>
      </w:r>
      <w:r w:rsidR="001A52C6" w:rsidRPr="009F05D5">
        <w:rPr>
          <w:rFonts w:ascii="Verdana" w:hAnsi="Verdana" w:cs="Calibri"/>
          <w:sz w:val="20"/>
        </w:rPr>
        <w:t xml:space="preserve"> </w:t>
      </w:r>
      <w:r w:rsidR="001A52C6" w:rsidRPr="009F05D5">
        <w:rPr>
          <w:rFonts w:ascii="Verdana" w:hAnsi="Verdana" w:cs="Calibri"/>
          <w:i/>
          <w:iCs/>
          <w:sz w:val="20"/>
        </w:rPr>
        <w:t>The Hebrew View</w:t>
      </w:r>
    </w:p>
    <w:p w:rsidR="00007F7F" w:rsidRPr="009F05D5" w:rsidRDefault="00A47212" w:rsidP="001F1A89">
      <w:pPr>
        <w:widowControl w:val="0"/>
        <w:spacing w:after="120"/>
        <w:jc w:val="both"/>
        <w:rPr>
          <w:rFonts w:ascii="Verdana" w:hAnsi="Verdana" w:cs="Calibri"/>
          <w:sz w:val="20"/>
        </w:rPr>
      </w:pPr>
      <w:r>
        <w:rPr>
          <w:rFonts w:ascii="Verdana" w:hAnsi="Verdana" w:cs="Calibri"/>
          <w:sz w:val="20"/>
        </w:rPr>
        <w:t xml:space="preserve">By contrast </w:t>
      </w:r>
      <w:r w:rsidRPr="009F05D5">
        <w:rPr>
          <w:rFonts w:ascii="Verdana" w:hAnsi="Verdana" w:cs="Calibri"/>
          <w:sz w:val="20"/>
        </w:rPr>
        <w:t xml:space="preserve">Hebrew </w:t>
      </w:r>
      <w:r w:rsidR="00F21C7C">
        <w:rPr>
          <w:rFonts w:ascii="Verdana" w:hAnsi="Verdana" w:cs="Calibri"/>
          <w:sz w:val="20"/>
        </w:rPr>
        <w:t xml:space="preserve">anthropology </w:t>
      </w:r>
      <w:r w:rsidR="001E72D0">
        <w:rPr>
          <w:rFonts w:ascii="Verdana" w:hAnsi="Verdana" w:cs="Calibri"/>
          <w:sz w:val="20"/>
        </w:rPr>
        <w:t xml:space="preserve">was </w:t>
      </w:r>
      <w:r w:rsidR="00DB7B2D">
        <w:rPr>
          <w:rFonts w:ascii="Verdana" w:hAnsi="Verdana" w:cs="Calibri"/>
          <w:sz w:val="20"/>
        </w:rPr>
        <w:t xml:space="preserve">monistic, </w:t>
      </w:r>
      <w:r w:rsidR="001E72D0">
        <w:rPr>
          <w:rFonts w:ascii="Verdana" w:hAnsi="Verdana" w:cs="Calibri"/>
          <w:sz w:val="20"/>
        </w:rPr>
        <w:t>not dualist</w:t>
      </w:r>
      <w:r w:rsidR="00DB7B2D">
        <w:rPr>
          <w:rFonts w:ascii="Verdana" w:hAnsi="Verdana" w:cs="Calibri"/>
          <w:sz w:val="20"/>
        </w:rPr>
        <w:t>ic</w:t>
      </w:r>
      <w:r w:rsidRPr="009F05D5">
        <w:rPr>
          <w:rFonts w:ascii="Verdana" w:hAnsi="Verdana" w:cs="Calibri"/>
          <w:sz w:val="20"/>
        </w:rPr>
        <w:t>.</w:t>
      </w:r>
      <w:r w:rsidRPr="009F05D5">
        <w:rPr>
          <w:rStyle w:val="FootnoteReference"/>
          <w:rFonts w:ascii="Verdana" w:hAnsi="Verdana" w:cs="Calibri"/>
          <w:sz w:val="20"/>
        </w:rPr>
        <w:footnoteReference w:id="16"/>
      </w:r>
      <w:r w:rsidRPr="009F05D5">
        <w:rPr>
          <w:rFonts w:ascii="Verdana" w:hAnsi="Verdana" w:cs="Calibri"/>
          <w:sz w:val="20"/>
        </w:rPr>
        <w:t xml:space="preserve"> </w:t>
      </w:r>
      <w:r w:rsidR="00DB7B2D">
        <w:rPr>
          <w:rFonts w:ascii="Verdana" w:hAnsi="Verdana" w:cs="Calibri"/>
          <w:sz w:val="20"/>
        </w:rPr>
        <w:t xml:space="preserve">It thought of a human being as consisting </w:t>
      </w:r>
      <w:r w:rsidR="0030189D">
        <w:rPr>
          <w:rFonts w:ascii="Verdana" w:hAnsi="Verdana" w:cs="Calibri"/>
          <w:sz w:val="20"/>
        </w:rPr>
        <w:t xml:space="preserve">not </w:t>
      </w:r>
      <w:r w:rsidR="00DB7B2D">
        <w:rPr>
          <w:rFonts w:ascii="Verdana" w:hAnsi="Verdana" w:cs="Calibri"/>
          <w:sz w:val="20"/>
        </w:rPr>
        <w:t xml:space="preserve">of body and soul </w:t>
      </w:r>
      <w:r w:rsidR="0030189D">
        <w:rPr>
          <w:rFonts w:ascii="Verdana" w:hAnsi="Verdana" w:cs="Calibri"/>
          <w:sz w:val="20"/>
        </w:rPr>
        <w:t xml:space="preserve">in antithesis to each other </w:t>
      </w:r>
      <w:r w:rsidR="00DB7B2D">
        <w:rPr>
          <w:rFonts w:ascii="Verdana" w:hAnsi="Verdana" w:cs="Calibri"/>
          <w:sz w:val="20"/>
        </w:rPr>
        <w:t>but of body and life as complementary and inseparable.</w:t>
      </w:r>
      <w:r w:rsidR="00DB7B2D">
        <w:rPr>
          <w:rStyle w:val="FootnoteReference"/>
          <w:rFonts w:ascii="Verdana" w:hAnsi="Verdana" w:cs="Calibri"/>
          <w:sz w:val="20"/>
        </w:rPr>
        <w:footnoteReference w:id="17"/>
      </w:r>
      <w:r w:rsidR="00DB7B2D">
        <w:rPr>
          <w:rFonts w:ascii="Verdana" w:hAnsi="Verdana" w:cs="Calibri"/>
          <w:sz w:val="20"/>
        </w:rPr>
        <w:t xml:space="preserve"> </w:t>
      </w:r>
      <w:r w:rsidR="007D29E1" w:rsidRPr="009F05D5">
        <w:rPr>
          <w:rFonts w:ascii="Verdana" w:hAnsi="Verdana" w:cs="Calibri"/>
          <w:sz w:val="20"/>
        </w:rPr>
        <w:t xml:space="preserve">The </w:t>
      </w:r>
      <w:r w:rsidR="00FE6F99" w:rsidRPr="009F05D5">
        <w:rPr>
          <w:rFonts w:ascii="Verdana" w:hAnsi="Verdana" w:cs="Calibri"/>
          <w:sz w:val="20"/>
        </w:rPr>
        <w:t>Hebrew way of thinking was that the body was made from the dust of the earth</w:t>
      </w:r>
      <w:r w:rsidR="00362FEC" w:rsidRPr="009F05D5">
        <w:rPr>
          <w:rFonts w:ascii="Verdana" w:hAnsi="Verdana" w:cs="Calibri"/>
          <w:sz w:val="20"/>
        </w:rPr>
        <w:t xml:space="preserve">, </w:t>
      </w:r>
      <w:r w:rsidR="00FE6F99" w:rsidRPr="009F05D5">
        <w:rPr>
          <w:rFonts w:ascii="Verdana" w:hAnsi="Verdana" w:cs="Calibri"/>
          <w:sz w:val="20"/>
        </w:rPr>
        <w:t xml:space="preserve">with God’s own hands (Gen. 2). God then breathed the breath </w:t>
      </w:r>
      <w:r w:rsidR="00182CB2" w:rsidRPr="009F05D5">
        <w:rPr>
          <w:rFonts w:ascii="Verdana" w:hAnsi="Verdana" w:cs="Calibri"/>
          <w:sz w:val="20"/>
        </w:rPr>
        <w:t>(</w:t>
      </w:r>
      <w:r w:rsidR="00182CB2" w:rsidRPr="009F05D5">
        <w:rPr>
          <w:rFonts w:ascii="Verdana" w:hAnsi="Verdana" w:cs="Calibri"/>
          <w:i/>
          <w:iCs/>
          <w:sz w:val="20"/>
        </w:rPr>
        <w:t>nephesh</w:t>
      </w:r>
      <w:r w:rsidR="00182CB2" w:rsidRPr="009F05D5">
        <w:rPr>
          <w:rFonts w:ascii="Verdana" w:hAnsi="Verdana" w:cs="Calibri"/>
          <w:sz w:val="20"/>
        </w:rPr>
        <w:t xml:space="preserve">) </w:t>
      </w:r>
      <w:r w:rsidR="00FE6F99" w:rsidRPr="009F05D5">
        <w:rPr>
          <w:rFonts w:ascii="Verdana" w:hAnsi="Verdana" w:cs="Calibri"/>
          <w:sz w:val="20"/>
        </w:rPr>
        <w:t xml:space="preserve">of life into </w:t>
      </w:r>
      <w:r w:rsidR="007179FF" w:rsidRPr="009F05D5">
        <w:rPr>
          <w:rFonts w:ascii="Verdana" w:hAnsi="Verdana" w:cs="Calibri"/>
          <w:sz w:val="20"/>
        </w:rPr>
        <w:t xml:space="preserve">its </w:t>
      </w:r>
      <w:r w:rsidR="00FE6F99" w:rsidRPr="009F05D5">
        <w:rPr>
          <w:rFonts w:ascii="Verdana" w:hAnsi="Verdana" w:cs="Calibri"/>
          <w:sz w:val="20"/>
        </w:rPr>
        <w:t xml:space="preserve">nostrils “and the man became a living being” (Gen. 2:7 cf. </w:t>
      </w:r>
      <w:proofErr w:type="spellStart"/>
      <w:r w:rsidR="00FE6F99" w:rsidRPr="009F05D5">
        <w:rPr>
          <w:rFonts w:ascii="Verdana" w:hAnsi="Verdana" w:cs="Calibri"/>
          <w:sz w:val="20"/>
        </w:rPr>
        <w:t>Ezk</w:t>
      </w:r>
      <w:proofErr w:type="spellEnd"/>
      <w:r w:rsidR="00FE6F99" w:rsidRPr="009F05D5">
        <w:rPr>
          <w:rFonts w:ascii="Verdana" w:hAnsi="Verdana" w:cs="Calibri"/>
          <w:sz w:val="20"/>
        </w:rPr>
        <w:t xml:space="preserve">. 37:1-14). This </w:t>
      </w:r>
      <w:r w:rsidR="007F65A5" w:rsidRPr="009F05D5">
        <w:rPr>
          <w:rFonts w:ascii="Verdana" w:hAnsi="Verdana" w:cs="Calibri"/>
          <w:sz w:val="20"/>
        </w:rPr>
        <w:t xml:space="preserve">did not mean </w:t>
      </w:r>
      <w:r w:rsidR="000F4D31" w:rsidRPr="009F05D5">
        <w:rPr>
          <w:rFonts w:ascii="Verdana" w:hAnsi="Verdana" w:cs="Calibri"/>
          <w:sz w:val="20"/>
        </w:rPr>
        <w:t xml:space="preserve">that </w:t>
      </w:r>
      <w:r w:rsidR="00FE6F99" w:rsidRPr="009F05D5">
        <w:rPr>
          <w:rFonts w:ascii="Verdana" w:hAnsi="Verdana" w:cs="Calibri"/>
          <w:sz w:val="20"/>
        </w:rPr>
        <w:t>God plant</w:t>
      </w:r>
      <w:r w:rsidR="000F4D31" w:rsidRPr="009F05D5">
        <w:rPr>
          <w:rFonts w:ascii="Verdana" w:hAnsi="Verdana" w:cs="Calibri"/>
          <w:sz w:val="20"/>
        </w:rPr>
        <w:t xml:space="preserve">ed </w:t>
      </w:r>
      <w:r w:rsidR="00FE6F99" w:rsidRPr="009F05D5">
        <w:rPr>
          <w:rFonts w:ascii="Verdana" w:hAnsi="Verdana" w:cs="Calibri"/>
          <w:sz w:val="20"/>
        </w:rPr>
        <w:t xml:space="preserve">a soul in the body: the breath </w:t>
      </w:r>
      <w:r w:rsidR="000F4D31" w:rsidRPr="009F05D5">
        <w:rPr>
          <w:rFonts w:ascii="Verdana" w:hAnsi="Verdana" w:cs="Calibri"/>
          <w:sz w:val="20"/>
        </w:rPr>
        <w:t>wa</w:t>
      </w:r>
      <w:r w:rsidR="00FE6F99" w:rsidRPr="009F05D5">
        <w:rPr>
          <w:rFonts w:ascii="Verdana" w:hAnsi="Verdana" w:cs="Calibri"/>
          <w:sz w:val="20"/>
        </w:rPr>
        <w:t xml:space="preserve">s </w:t>
      </w:r>
      <w:r w:rsidR="0097681C">
        <w:rPr>
          <w:rFonts w:ascii="Verdana" w:hAnsi="Verdana" w:cs="Calibri"/>
          <w:sz w:val="20"/>
        </w:rPr>
        <w:t xml:space="preserve">not a soul but </w:t>
      </w:r>
      <w:r w:rsidR="00FE6F99" w:rsidRPr="009F05D5">
        <w:rPr>
          <w:rFonts w:ascii="Verdana" w:hAnsi="Verdana" w:cs="Calibri"/>
          <w:sz w:val="20"/>
        </w:rPr>
        <w:t xml:space="preserve">the </w:t>
      </w:r>
      <w:r w:rsidR="009F257D" w:rsidRPr="009F05D5">
        <w:rPr>
          <w:rFonts w:ascii="Verdana" w:hAnsi="Verdana" w:cs="Calibri"/>
          <w:sz w:val="20"/>
        </w:rPr>
        <w:t xml:space="preserve">life, </w:t>
      </w:r>
      <w:r w:rsidR="00E70505" w:rsidRPr="009F05D5">
        <w:rPr>
          <w:rFonts w:ascii="Verdana" w:hAnsi="Verdana" w:cs="Calibri"/>
          <w:sz w:val="20"/>
        </w:rPr>
        <w:t xml:space="preserve">the </w:t>
      </w:r>
      <w:r w:rsidR="007C0FCB" w:rsidRPr="009F05D5">
        <w:rPr>
          <w:rFonts w:ascii="Verdana" w:hAnsi="Verdana" w:cs="Calibri"/>
          <w:sz w:val="20"/>
        </w:rPr>
        <w:t xml:space="preserve">vital </w:t>
      </w:r>
      <w:r w:rsidR="00E70505" w:rsidRPr="009F05D5">
        <w:rPr>
          <w:rFonts w:ascii="Verdana" w:hAnsi="Verdana" w:cs="Calibri"/>
          <w:sz w:val="20"/>
        </w:rPr>
        <w:t>pr</w:t>
      </w:r>
      <w:r w:rsidR="00FE6F99" w:rsidRPr="009F05D5">
        <w:rPr>
          <w:rFonts w:ascii="Verdana" w:hAnsi="Verdana" w:cs="Calibri"/>
          <w:sz w:val="20"/>
        </w:rPr>
        <w:t>inciple</w:t>
      </w:r>
      <w:r w:rsidR="00124F18" w:rsidRPr="009F05D5">
        <w:rPr>
          <w:rStyle w:val="FootnoteReference"/>
          <w:rFonts w:ascii="Verdana" w:hAnsi="Verdana" w:cs="Calibri"/>
          <w:sz w:val="20"/>
        </w:rPr>
        <w:footnoteReference w:id="18"/>
      </w:r>
      <w:r w:rsidR="009F257D" w:rsidRPr="009F05D5">
        <w:rPr>
          <w:rFonts w:ascii="Verdana" w:hAnsi="Verdana" w:cs="Calibri"/>
          <w:sz w:val="20"/>
        </w:rPr>
        <w:t xml:space="preserve">, </w:t>
      </w:r>
      <w:r w:rsidR="0097681C">
        <w:rPr>
          <w:rFonts w:ascii="Verdana" w:hAnsi="Verdana" w:cs="Calibri"/>
          <w:sz w:val="20"/>
        </w:rPr>
        <w:t xml:space="preserve">of the body </w:t>
      </w:r>
      <w:r w:rsidR="009F257D" w:rsidRPr="009F05D5">
        <w:rPr>
          <w:rFonts w:ascii="Verdana" w:hAnsi="Verdana" w:cs="Calibri"/>
          <w:sz w:val="20"/>
        </w:rPr>
        <w:t>(Gen. 35:18, I Ki. 17:21, 19:10, Ps. 35:4 etc.)</w:t>
      </w:r>
      <w:r w:rsidR="00FE6F99" w:rsidRPr="009F05D5">
        <w:rPr>
          <w:rFonts w:ascii="Verdana" w:hAnsi="Verdana" w:cs="Calibri"/>
          <w:sz w:val="20"/>
        </w:rPr>
        <w:t xml:space="preserve">. </w:t>
      </w:r>
      <w:r w:rsidR="00F21C7C">
        <w:rPr>
          <w:rFonts w:ascii="Verdana" w:hAnsi="Verdana" w:cs="Calibri"/>
          <w:sz w:val="20"/>
        </w:rPr>
        <w:t>“The deciding mark of the living creature is breathing, and its cessation means the end of life.”</w:t>
      </w:r>
      <w:r w:rsidR="00F21C7C">
        <w:rPr>
          <w:rStyle w:val="FootnoteReference"/>
          <w:rFonts w:ascii="Verdana" w:hAnsi="Verdana" w:cs="Calibri"/>
          <w:sz w:val="20"/>
        </w:rPr>
        <w:footnoteReference w:id="19"/>
      </w:r>
      <w:r w:rsidR="00F21C7C">
        <w:rPr>
          <w:rFonts w:ascii="Verdana" w:hAnsi="Verdana" w:cs="Calibri"/>
          <w:sz w:val="20"/>
        </w:rPr>
        <w:t xml:space="preserve"> </w:t>
      </w:r>
      <w:r w:rsidR="00583B9F">
        <w:rPr>
          <w:rFonts w:ascii="Verdana" w:hAnsi="Verdana" w:cs="Calibri"/>
          <w:sz w:val="20"/>
        </w:rPr>
        <w:t xml:space="preserve">Thus </w:t>
      </w:r>
      <w:r w:rsidR="007D29E1">
        <w:rPr>
          <w:rFonts w:ascii="Verdana" w:hAnsi="Verdana" w:cs="Calibri"/>
          <w:sz w:val="20"/>
        </w:rPr>
        <w:t>w</w:t>
      </w:r>
      <w:r w:rsidR="00182CB2" w:rsidRPr="009F05D5">
        <w:rPr>
          <w:rFonts w:ascii="Verdana" w:hAnsi="Verdana" w:cs="Calibri"/>
          <w:sz w:val="20"/>
        </w:rPr>
        <w:t xml:space="preserve">hen the prophet Elijah prayed for the child of the widow of </w:t>
      </w:r>
      <w:proofErr w:type="spellStart"/>
      <w:r w:rsidR="00182CB2" w:rsidRPr="009F05D5">
        <w:rPr>
          <w:rFonts w:ascii="Verdana" w:hAnsi="Verdana" w:cs="Calibri"/>
          <w:sz w:val="20"/>
        </w:rPr>
        <w:t>Zarephath</w:t>
      </w:r>
      <w:proofErr w:type="spellEnd"/>
      <w:r w:rsidR="00182CB2" w:rsidRPr="009F05D5">
        <w:rPr>
          <w:rFonts w:ascii="Verdana" w:hAnsi="Verdana" w:cs="Calibri"/>
          <w:sz w:val="20"/>
        </w:rPr>
        <w:t xml:space="preserve"> to be restored to life, “the </w:t>
      </w:r>
      <w:r w:rsidR="0013562B" w:rsidRPr="009F05D5">
        <w:rPr>
          <w:rFonts w:ascii="Verdana" w:hAnsi="Verdana" w:cs="Calibri"/>
          <w:i/>
          <w:iCs/>
          <w:sz w:val="20"/>
        </w:rPr>
        <w:t>nephesh</w:t>
      </w:r>
      <w:r w:rsidR="0013562B" w:rsidRPr="009F05D5">
        <w:rPr>
          <w:rFonts w:ascii="Verdana" w:hAnsi="Verdana" w:cs="Calibri"/>
          <w:sz w:val="20"/>
        </w:rPr>
        <w:t xml:space="preserve"> of the child came into him again, and he revived” (I Ki. 17:22). Hence </w:t>
      </w:r>
      <w:r>
        <w:rPr>
          <w:rFonts w:ascii="Verdana" w:hAnsi="Verdana" w:cs="Calibri"/>
          <w:sz w:val="20"/>
        </w:rPr>
        <w:t>“</w:t>
      </w:r>
      <w:r w:rsidR="0013562B" w:rsidRPr="009F05D5">
        <w:rPr>
          <w:rFonts w:ascii="Verdana" w:hAnsi="Verdana" w:cs="Calibri"/>
          <w:sz w:val="20"/>
        </w:rPr>
        <w:t xml:space="preserve">the </w:t>
      </w:r>
      <w:r w:rsidR="009F257D" w:rsidRPr="009F05D5">
        <w:rPr>
          <w:rFonts w:ascii="Verdana" w:hAnsi="Verdana" w:cs="Calibri"/>
          <w:sz w:val="20"/>
        </w:rPr>
        <w:t xml:space="preserve">body, </w:t>
      </w:r>
      <w:r w:rsidR="009F257D" w:rsidRPr="009F05D5">
        <w:rPr>
          <w:rFonts w:ascii="Verdana" w:hAnsi="Verdana" w:cs="Calibri"/>
          <w:sz w:val="20"/>
        </w:rPr>
        <w:lastRenderedPageBreak/>
        <w:t>not the soul, is the characteristic element of Hebrew personality.”</w:t>
      </w:r>
      <w:r w:rsidR="009F257D" w:rsidRPr="009F05D5">
        <w:rPr>
          <w:rStyle w:val="FootnoteReference"/>
          <w:rFonts w:ascii="Verdana" w:hAnsi="Verdana" w:cs="Calibri"/>
          <w:sz w:val="20"/>
        </w:rPr>
        <w:footnoteReference w:id="20"/>
      </w:r>
      <w:r w:rsidR="009F257D" w:rsidRPr="009F05D5">
        <w:rPr>
          <w:rFonts w:ascii="Verdana" w:hAnsi="Verdana" w:cs="Calibri"/>
          <w:sz w:val="20"/>
        </w:rPr>
        <w:t xml:space="preserve"> </w:t>
      </w:r>
      <w:r w:rsidR="00583B9F" w:rsidRPr="009F05D5">
        <w:rPr>
          <w:rFonts w:ascii="Verdana" w:hAnsi="Verdana" w:cs="Calibri"/>
          <w:sz w:val="20"/>
        </w:rPr>
        <w:t>“The Hebrew idea of personality is that of an animated body, not (like the Greek) that of an incarnated soul.”</w:t>
      </w:r>
      <w:r w:rsidR="00583B9F" w:rsidRPr="009F05D5">
        <w:rPr>
          <w:rStyle w:val="FootnoteReference"/>
          <w:rFonts w:ascii="Verdana" w:hAnsi="Verdana" w:cs="Calibri"/>
          <w:sz w:val="20"/>
        </w:rPr>
        <w:footnoteReference w:id="21"/>
      </w:r>
      <w:r w:rsidR="00583B9F" w:rsidRPr="009F05D5">
        <w:rPr>
          <w:rFonts w:ascii="Verdana" w:hAnsi="Verdana" w:cs="Calibri"/>
          <w:sz w:val="20"/>
        </w:rPr>
        <w:t xml:space="preserve"> </w:t>
      </w:r>
      <w:r w:rsidR="006E357F" w:rsidRPr="009F05D5">
        <w:rPr>
          <w:rFonts w:ascii="Verdana" w:hAnsi="Verdana" w:cs="Calibri"/>
          <w:sz w:val="20"/>
        </w:rPr>
        <w:t xml:space="preserve">A Hebrew </w:t>
      </w:r>
      <w:r w:rsidR="00A40CB0" w:rsidRPr="009F05D5">
        <w:rPr>
          <w:rFonts w:ascii="Verdana" w:hAnsi="Verdana" w:cs="Calibri"/>
          <w:sz w:val="20"/>
        </w:rPr>
        <w:t xml:space="preserve">did not </w:t>
      </w:r>
      <w:r w:rsidR="00034F75" w:rsidRPr="009F05D5">
        <w:rPr>
          <w:rFonts w:ascii="Verdana" w:hAnsi="Verdana" w:cs="Calibri"/>
          <w:sz w:val="20"/>
        </w:rPr>
        <w:t>t</w:t>
      </w:r>
      <w:r w:rsidR="00A40CB0" w:rsidRPr="009F05D5">
        <w:rPr>
          <w:rFonts w:ascii="Verdana" w:hAnsi="Verdana" w:cs="Calibri"/>
          <w:sz w:val="20"/>
        </w:rPr>
        <w:t xml:space="preserve">hink, </w:t>
      </w:r>
      <w:r w:rsidR="006E357F" w:rsidRPr="009F05D5">
        <w:rPr>
          <w:rFonts w:ascii="Verdana" w:hAnsi="Verdana" w:cs="Calibri"/>
          <w:sz w:val="20"/>
        </w:rPr>
        <w:t xml:space="preserve">I </w:t>
      </w:r>
      <w:r w:rsidR="006E357F" w:rsidRPr="009F05D5">
        <w:rPr>
          <w:rFonts w:ascii="Verdana" w:hAnsi="Verdana" w:cs="Calibri"/>
          <w:i/>
          <w:iCs/>
          <w:sz w:val="20"/>
        </w:rPr>
        <w:t>have</w:t>
      </w:r>
      <w:r w:rsidR="006E357F" w:rsidRPr="009F05D5">
        <w:rPr>
          <w:rFonts w:ascii="Verdana" w:hAnsi="Verdana" w:cs="Calibri"/>
          <w:sz w:val="20"/>
        </w:rPr>
        <w:t xml:space="preserve"> a body</w:t>
      </w:r>
      <w:r w:rsidR="0097681C">
        <w:rPr>
          <w:rFonts w:ascii="Verdana" w:hAnsi="Verdana" w:cs="Calibri"/>
          <w:sz w:val="20"/>
        </w:rPr>
        <w:t>,</w:t>
      </w:r>
      <w:r w:rsidR="006E357F" w:rsidRPr="009F05D5">
        <w:rPr>
          <w:rFonts w:ascii="Verdana" w:hAnsi="Verdana" w:cs="Calibri"/>
          <w:sz w:val="20"/>
        </w:rPr>
        <w:t xml:space="preserve"> but</w:t>
      </w:r>
      <w:r w:rsidR="00007F7F" w:rsidRPr="009F05D5">
        <w:rPr>
          <w:rFonts w:ascii="Verdana" w:hAnsi="Verdana" w:cs="Calibri"/>
          <w:sz w:val="20"/>
        </w:rPr>
        <w:t xml:space="preserve"> I </w:t>
      </w:r>
      <w:r w:rsidR="00007F7F" w:rsidRPr="009F05D5">
        <w:rPr>
          <w:rFonts w:ascii="Verdana" w:hAnsi="Verdana" w:cs="Calibri"/>
          <w:i/>
          <w:iCs/>
          <w:sz w:val="20"/>
        </w:rPr>
        <w:t>am</w:t>
      </w:r>
      <w:r w:rsidR="00007F7F" w:rsidRPr="009F05D5">
        <w:rPr>
          <w:rFonts w:ascii="Verdana" w:hAnsi="Verdana" w:cs="Calibri"/>
          <w:sz w:val="20"/>
        </w:rPr>
        <w:t xml:space="preserve"> a body</w:t>
      </w:r>
      <w:r w:rsidR="006E357F" w:rsidRPr="009F05D5">
        <w:rPr>
          <w:rFonts w:ascii="Verdana" w:hAnsi="Verdana" w:cs="Calibri"/>
          <w:sz w:val="20"/>
        </w:rPr>
        <w:t xml:space="preserve">. </w:t>
      </w:r>
      <w:r w:rsidR="00182CB2" w:rsidRPr="009F05D5">
        <w:rPr>
          <w:rFonts w:ascii="Verdana" w:hAnsi="Verdana" w:cs="Calibri"/>
          <w:sz w:val="20"/>
        </w:rPr>
        <w:t>And</w:t>
      </w:r>
      <w:r w:rsidR="00007F7F" w:rsidRPr="009F05D5">
        <w:rPr>
          <w:rFonts w:ascii="Verdana" w:hAnsi="Verdana" w:cs="Calibri"/>
          <w:sz w:val="20"/>
        </w:rPr>
        <w:t xml:space="preserve"> when the body died, the person returned to dust (Gen. 3:19</w:t>
      </w:r>
      <w:r w:rsidR="007179FF" w:rsidRPr="009F05D5">
        <w:rPr>
          <w:rFonts w:ascii="Verdana" w:hAnsi="Verdana" w:cs="Calibri"/>
          <w:sz w:val="20"/>
        </w:rPr>
        <w:t>, Job 7:21)</w:t>
      </w:r>
      <w:r w:rsidR="00007F7F" w:rsidRPr="009F05D5">
        <w:rPr>
          <w:rFonts w:ascii="Verdana" w:hAnsi="Verdana" w:cs="Calibri"/>
          <w:sz w:val="20"/>
        </w:rPr>
        <w:t>.</w:t>
      </w:r>
      <w:r w:rsidR="005D4019">
        <w:rPr>
          <w:rFonts w:ascii="Verdana" w:hAnsi="Verdana" w:cs="Calibri"/>
          <w:sz w:val="20"/>
        </w:rPr>
        <w:t xml:space="preserve"> Indeed the </w:t>
      </w:r>
      <w:r w:rsidR="005D4019">
        <w:rPr>
          <w:rFonts w:ascii="Verdana" w:hAnsi="Verdana" w:cs="Calibri"/>
          <w:i/>
          <w:iCs/>
          <w:sz w:val="20"/>
        </w:rPr>
        <w:t xml:space="preserve">nephesh </w:t>
      </w:r>
      <w:r w:rsidR="005D4019">
        <w:rPr>
          <w:rFonts w:ascii="Verdana" w:hAnsi="Verdana" w:cs="Calibri"/>
          <w:sz w:val="20"/>
        </w:rPr>
        <w:t>had no existence apart from the body.</w:t>
      </w:r>
      <w:r w:rsidR="005D4019">
        <w:rPr>
          <w:rStyle w:val="FootnoteReference"/>
          <w:rFonts w:ascii="Verdana" w:hAnsi="Verdana" w:cs="Calibri"/>
          <w:sz w:val="20"/>
        </w:rPr>
        <w:footnoteReference w:id="22"/>
      </w:r>
      <w:r w:rsidR="005D4019">
        <w:rPr>
          <w:rFonts w:ascii="Verdana" w:hAnsi="Verdana" w:cs="Calibri"/>
          <w:sz w:val="20"/>
        </w:rPr>
        <w:t xml:space="preserve"> </w:t>
      </w:r>
      <w:r w:rsidR="007179FF" w:rsidRPr="009F05D5">
        <w:rPr>
          <w:rFonts w:ascii="Verdana" w:hAnsi="Verdana" w:cs="Calibri"/>
          <w:sz w:val="20"/>
        </w:rPr>
        <w:t>W</w:t>
      </w:r>
      <w:r w:rsidR="00FE6F99" w:rsidRPr="009F05D5">
        <w:rPr>
          <w:rFonts w:ascii="Verdana" w:hAnsi="Verdana" w:cs="Calibri"/>
          <w:sz w:val="20"/>
        </w:rPr>
        <w:t xml:space="preserve">hat survived </w:t>
      </w:r>
      <w:r>
        <w:rPr>
          <w:rFonts w:ascii="Verdana" w:hAnsi="Verdana" w:cs="Calibri"/>
          <w:sz w:val="20"/>
        </w:rPr>
        <w:t xml:space="preserve">of the human person </w:t>
      </w:r>
      <w:r w:rsidR="00FE6F99" w:rsidRPr="009F05D5">
        <w:rPr>
          <w:rFonts w:ascii="Verdana" w:hAnsi="Verdana" w:cs="Calibri"/>
          <w:sz w:val="20"/>
        </w:rPr>
        <w:t xml:space="preserve">after death was </w:t>
      </w:r>
      <w:r w:rsidR="00007F7F" w:rsidRPr="009F05D5">
        <w:rPr>
          <w:rFonts w:ascii="Verdana" w:hAnsi="Verdana" w:cs="Calibri"/>
          <w:sz w:val="20"/>
        </w:rPr>
        <w:t xml:space="preserve">no more than </w:t>
      </w:r>
      <w:r w:rsidR="00FE6F99" w:rsidRPr="009F05D5">
        <w:rPr>
          <w:rFonts w:ascii="Verdana" w:hAnsi="Verdana" w:cs="Calibri"/>
          <w:sz w:val="20"/>
        </w:rPr>
        <w:t xml:space="preserve">a </w:t>
      </w:r>
      <w:proofErr w:type="spellStart"/>
      <w:r w:rsidR="003607CF" w:rsidRPr="009F05D5">
        <w:rPr>
          <w:rFonts w:ascii="Verdana" w:hAnsi="Verdana" w:cs="Calibri"/>
          <w:i/>
          <w:iCs/>
          <w:sz w:val="20"/>
        </w:rPr>
        <w:t>r</w:t>
      </w:r>
      <w:r w:rsidR="00182CB2" w:rsidRPr="009F05D5">
        <w:rPr>
          <w:rFonts w:ascii="Verdana" w:hAnsi="Verdana" w:cs="Calibri"/>
          <w:i/>
          <w:iCs/>
          <w:sz w:val="20"/>
        </w:rPr>
        <w:t>ā</w:t>
      </w:r>
      <w:r w:rsidR="003607CF" w:rsidRPr="009F05D5">
        <w:rPr>
          <w:rFonts w:ascii="Verdana" w:hAnsi="Verdana" w:cs="Calibri"/>
          <w:i/>
          <w:iCs/>
          <w:sz w:val="20"/>
        </w:rPr>
        <w:t>pheh</w:t>
      </w:r>
      <w:proofErr w:type="spellEnd"/>
      <w:r w:rsidR="003607CF" w:rsidRPr="009F05D5">
        <w:rPr>
          <w:rFonts w:ascii="Verdana" w:hAnsi="Verdana" w:cs="Calibri"/>
          <w:i/>
          <w:iCs/>
          <w:sz w:val="20"/>
        </w:rPr>
        <w:t xml:space="preserve"> </w:t>
      </w:r>
      <w:r w:rsidR="006F7D37" w:rsidRPr="009F05D5">
        <w:rPr>
          <w:rFonts w:ascii="Verdana" w:hAnsi="Verdana" w:cs="Calibri"/>
          <w:sz w:val="20"/>
        </w:rPr>
        <w:t>(“sh</w:t>
      </w:r>
      <w:r w:rsidR="00FE6F99" w:rsidRPr="009F05D5">
        <w:rPr>
          <w:rFonts w:ascii="Verdana" w:hAnsi="Verdana" w:cs="Calibri"/>
          <w:sz w:val="20"/>
        </w:rPr>
        <w:t>ade</w:t>
      </w:r>
      <w:r w:rsidR="006F7D37" w:rsidRPr="009F05D5">
        <w:rPr>
          <w:rFonts w:ascii="Verdana" w:hAnsi="Verdana" w:cs="Calibri"/>
          <w:sz w:val="20"/>
        </w:rPr>
        <w:t>, phantom”)</w:t>
      </w:r>
      <w:r w:rsidRPr="009F05D5">
        <w:rPr>
          <w:rFonts w:ascii="Verdana" w:hAnsi="Verdana" w:cs="Calibri"/>
          <w:sz w:val="20"/>
        </w:rPr>
        <w:t xml:space="preserve"> in </w:t>
      </w:r>
      <w:proofErr w:type="spellStart"/>
      <w:r w:rsidRPr="009F05D5">
        <w:rPr>
          <w:rFonts w:ascii="Verdana" w:hAnsi="Verdana"/>
          <w:i/>
          <w:sz w:val="20"/>
        </w:rPr>
        <w:t>Sheol</w:t>
      </w:r>
      <w:proofErr w:type="spellEnd"/>
      <w:r w:rsidRPr="009F05D5">
        <w:rPr>
          <w:rFonts w:ascii="Verdana" w:hAnsi="Verdana" w:cs="Calibri"/>
          <w:sz w:val="20"/>
        </w:rPr>
        <w:t xml:space="preserve">, </w:t>
      </w:r>
      <w:r w:rsidR="007C0FCB" w:rsidRPr="009F05D5">
        <w:rPr>
          <w:rFonts w:ascii="Verdana" w:hAnsi="Verdana" w:cs="Calibri"/>
          <w:sz w:val="20"/>
        </w:rPr>
        <w:t>without vitality or strength</w:t>
      </w:r>
      <w:r>
        <w:rPr>
          <w:rFonts w:ascii="Verdana" w:hAnsi="Verdana" w:cs="Calibri"/>
          <w:sz w:val="20"/>
        </w:rPr>
        <w:t xml:space="preserve">, </w:t>
      </w:r>
      <w:r w:rsidR="007179FF" w:rsidRPr="009F05D5">
        <w:rPr>
          <w:rFonts w:ascii="Verdana" w:hAnsi="Verdana" w:cs="Calibri"/>
          <w:sz w:val="20"/>
        </w:rPr>
        <w:t xml:space="preserve">beyond </w:t>
      </w:r>
      <w:r w:rsidR="00EA6C68" w:rsidRPr="009F05D5">
        <w:rPr>
          <w:rFonts w:ascii="Verdana" w:hAnsi="Verdana" w:cs="Calibri"/>
          <w:sz w:val="20"/>
        </w:rPr>
        <w:t>God’s beneficent rule, cut off from</w:t>
      </w:r>
      <w:r w:rsidR="007C0FCB" w:rsidRPr="009F05D5">
        <w:rPr>
          <w:rFonts w:ascii="Verdana" w:hAnsi="Verdana" w:cs="Calibri"/>
          <w:sz w:val="20"/>
        </w:rPr>
        <w:t xml:space="preserve"> God</w:t>
      </w:r>
      <w:r w:rsidR="004416DE" w:rsidRPr="009F05D5">
        <w:rPr>
          <w:rFonts w:ascii="Verdana" w:hAnsi="Verdana" w:cs="Calibri"/>
          <w:sz w:val="20"/>
        </w:rPr>
        <w:t xml:space="preserve">, </w:t>
      </w:r>
      <w:r w:rsidR="007C0FCB" w:rsidRPr="009F05D5">
        <w:rPr>
          <w:rFonts w:ascii="Verdana" w:hAnsi="Verdana" w:cs="Calibri"/>
          <w:sz w:val="20"/>
        </w:rPr>
        <w:t>unable to praise</w:t>
      </w:r>
      <w:r w:rsidR="005512BA" w:rsidRPr="009F05D5">
        <w:rPr>
          <w:rFonts w:ascii="Verdana" w:hAnsi="Verdana" w:cs="Calibri"/>
          <w:sz w:val="20"/>
        </w:rPr>
        <w:t xml:space="preserve"> or thank God, no longer remembering or even being </w:t>
      </w:r>
      <w:r w:rsidR="00EA6C68" w:rsidRPr="009F05D5">
        <w:rPr>
          <w:rFonts w:ascii="Verdana" w:hAnsi="Verdana" w:cs="Calibri"/>
          <w:sz w:val="20"/>
        </w:rPr>
        <w:t xml:space="preserve">remembered by God (Ps. </w:t>
      </w:r>
      <w:r w:rsidR="005512BA" w:rsidRPr="009F05D5">
        <w:rPr>
          <w:rFonts w:ascii="Verdana" w:hAnsi="Verdana" w:cs="Calibri"/>
          <w:sz w:val="20"/>
        </w:rPr>
        <w:t>6:5</w:t>
      </w:r>
      <w:r w:rsidR="00446828">
        <w:rPr>
          <w:rFonts w:ascii="Verdana" w:hAnsi="Verdana" w:cs="Calibri"/>
          <w:sz w:val="20"/>
        </w:rPr>
        <w:t>, 22:30</w:t>
      </w:r>
      <w:r w:rsidR="005512BA" w:rsidRPr="009F05D5">
        <w:rPr>
          <w:rFonts w:ascii="Verdana" w:hAnsi="Verdana" w:cs="Calibri"/>
          <w:sz w:val="20"/>
        </w:rPr>
        <w:t xml:space="preserve">, </w:t>
      </w:r>
      <w:r w:rsidR="00EA6C68" w:rsidRPr="009F05D5">
        <w:rPr>
          <w:rFonts w:ascii="Verdana" w:hAnsi="Verdana" w:cs="Calibri"/>
          <w:sz w:val="20"/>
        </w:rPr>
        <w:t>88:4-7,10-12</w:t>
      </w:r>
      <w:r w:rsidR="004416DE" w:rsidRPr="009F05D5">
        <w:rPr>
          <w:rFonts w:ascii="Verdana" w:hAnsi="Verdana" w:cs="Calibri"/>
          <w:sz w:val="20"/>
        </w:rPr>
        <w:t>, 115:17</w:t>
      </w:r>
      <w:r w:rsidR="00EA6C68" w:rsidRPr="009F05D5">
        <w:rPr>
          <w:rFonts w:ascii="Verdana" w:hAnsi="Verdana" w:cs="Calibri"/>
          <w:sz w:val="20"/>
        </w:rPr>
        <w:t xml:space="preserve">, </w:t>
      </w:r>
      <w:r w:rsidR="004416DE" w:rsidRPr="009F05D5">
        <w:rPr>
          <w:rFonts w:ascii="Verdana" w:hAnsi="Verdana" w:cs="Calibri"/>
          <w:sz w:val="20"/>
        </w:rPr>
        <w:t xml:space="preserve">Isa. </w:t>
      </w:r>
      <w:r w:rsidR="003607CF" w:rsidRPr="009F05D5">
        <w:rPr>
          <w:rFonts w:ascii="Verdana" w:hAnsi="Verdana" w:cs="Calibri"/>
          <w:sz w:val="20"/>
        </w:rPr>
        <w:t xml:space="preserve">14:10, </w:t>
      </w:r>
      <w:r w:rsidR="004416DE" w:rsidRPr="009F05D5">
        <w:rPr>
          <w:rFonts w:ascii="Verdana" w:hAnsi="Verdana" w:cs="Calibri"/>
          <w:sz w:val="20"/>
        </w:rPr>
        <w:t>38:18)</w:t>
      </w:r>
      <w:r w:rsidR="00FE6F99" w:rsidRPr="009F05D5">
        <w:rPr>
          <w:rFonts w:ascii="Verdana" w:hAnsi="Verdana" w:cs="Calibri"/>
          <w:sz w:val="20"/>
        </w:rPr>
        <w:t>.</w:t>
      </w:r>
      <w:r w:rsidR="004416DE" w:rsidRPr="009F05D5">
        <w:rPr>
          <w:rStyle w:val="FootnoteReference"/>
          <w:rFonts w:ascii="Verdana" w:hAnsi="Verdana" w:cs="Calibri"/>
          <w:sz w:val="20"/>
        </w:rPr>
        <w:footnoteReference w:id="23"/>
      </w:r>
      <w:r w:rsidR="00FE6F99" w:rsidRPr="009F05D5">
        <w:rPr>
          <w:rFonts w:ascii="Verdana" w:hAnsi="Verdana" w:cs="Calibri"/>
          <w:sz w:val="20"/>
        </w:rPr>
        <w:t xml:space="preserve"> </w:t>
      </w:r>
      <w:r w:rsidR="00EA5E51">
        <w:rPr>
          <w:rFonts w:ascii="Verdana" w:hAnsi="Verdana" w:cs="Calibri"/>
          <w:sz w:val="20"/>
        </w:rPr>
        <w:t>Thus when the Old Testament does contrast flesh and spirit (</w:t>
      </w:r>
      <w:proofErr w:type="spellStart"/>
      <w:r w:rsidR="00383BC8">
        <w:rPr>
          <w:rFonts w:ascii="Verdana" w:hAnsi="Verdana" w:cs="Calibri"/>
          <w:i/>
          <w:iCs/>
          <w:sz w:val="20"/>
        </w:rPr>
        <w:t>ruach</w:t>
      </w:r>
      <w:proofErr w:type="spellEnd"/>
      <w:r w:rsidR="00383BC8">
        <w:rPr>
          <w:rFonts w:ascii="Verdana" w:hAnsi="Verdana" w:cs="Calibri"/>
          <w:i/>
          <w:iCs/>
          <w:sz w:val="20"/>
        </w:rPr>
        <w:t xml:space="preserve">, </w:t>
      </w:r>
      <w:r w:rsidR="00EA5E51">
        <w:rPr>
          <w:rFonts w:ascii="Verdana" w:hAnsi="Verdana" w:cs="Calibri"/>
          <w:sz w:val="20"/>
        </w:rPr>
        <w:t>e.g. Gen. 6:</w:t>
      </w:r>
      <w:r w:rsidR="00A005C8">
        <w:rPr>
          <w:rFonts w:ascii="Verdana" w:hAnsi="Verdana" w:cs="Calibri"/>
          <w:sz w:val="20"/>
        </w:rPr>
        <w:t>3</w:t>
      </w:r>
      <w:r w:rsidR="00EA5E51">
        <w:rPr>
          <w:rFonts w:ascii="Verdana" w:hAnsi="Verdana" w:cs="Calibri"/>
          <w:sz w:val="20"/>
        </w:rPr>
        <w:t xml:space="preserve">, Isa. 31:3), it </w:t>
      </w:r>
      <w:r w:rsidR="00A005C8">
        <w:rPr>
          <w:rFonts w:ascii="Verdana" w:hAnsi="Verdana" w:cs="Calibri"/>
          <w:sz w:val="20"/>
        </w:rPr>
        <w:t xml:space="preserve">is not making </w:t>
      </w:r>
      <w:r w:rsidR="00EA5E51">
        <w:rPr>
          <w:rFonts w:ascii="Verdana" w:hAnsi="Verdana" w:cs="Calibri"/>
          <w:sz w:val="20"/>
        </w:rPr>
        <w:t>the Greek antithesis of body and soul but contrast</w:t>
      </w:r>
      <w:r w:rsidR="00A005C8">
        <w:rPr>
          <w:rFonts w:ascii="Verdana" w:hAnsi="Verdana" w:cs="Calibri"/>
          <w:sz w:val="20"/>
        </w:rPr>
        <w:t>ing</w:t>
      </w:r>
      <w:r w:rsidR="00EA5E51">
        <w:rPr>
          <w:rFonts w:ascii="Verdana" w:hAnsi="Verdana" w:cs="Calibri"/>
          <w:sz w:val="20"/>
        </w:rPr>
        <w:t xml:space="preserve"> </w:t>
      </w:r>
      <w:r w:rsidR="00A005C8">
        <w:rPr>
          <w:rFonts w:ascii="Verdana" w:hAnsi="Verdana" w:cs="Calibri"/>
          <w:sz w:val="20"/>
        </w:rPr>
        <w:t xml:space="preserve">the weakness of </w:t>
      </w:r>
      <w:r w:rsidR="00EA5E51">
        <w:rPr>
          <w:rFonts w:ascii="Verdana" w:hAnsi="Verdana" w:cs="Calibri"/>
          <w:sz w:val="20"/>
        </w:rPr>
        <w:t xml:space="preserve">human </w:t>
      </w:r>
      <w:r w:rsidR="00A005C8">
        <w:rPr>
          <w:rFonts w:ascii="Verdana" w:hAnsi="Verdana" w:cs="Calibri"/>
          <w:sz w:val="20"/>
        </w:rPr>
        <w:t xml:space="preserve">beings in their creaturely existence </w:t>
      </w:r>
      <w:r w:rsidR="00EA5E51">
        <w:rPr>
          <w:rFonts w:ascii="Verdana" w:hAnsi="Verdana" w:cs="Calibri"/>
          <w:sz w:val="20"/>
        </w:rPr>
        <w:t>with God’s strength.</w:t>
      </w:r>
      <w:r w:rsidR="00EA5E51">
        <w:rPr>
          <w:rStyle w:val="FootnoteReference"/>
          <w:rFonts w:ascii="Verdana" w:hAnsi="Verdana" w:cs="Calibri"/>
          <w:sz w:val="20"/>
        </w:rPr>
        <w:footnoteReference w:id="24"/>
      </w:r>
    </w:p>
    <w:p w:rsidR="00FE6F99" w:rsidRDefault="000B2D27" w:rsidP="0097681C">
      <w:pPr>
        <w:spacing w:after="120"/>
        <w:jc w:val="both"/>
        <w:rPr>
          <w:rFonts w:ascii="Verdana" w:hAnsi="Verdana" w:cs="Calibri"/>
          <w:sz w:val="20"/>
        </w:rPr>
      </w:pPr>
      <w:r w:rsidRPr="009F05D5">
        <w:rPr>
          <w:rFonts w:ascii="Verdana" w:hAnsi="Verdana" w:cs="Calibri"/>
          <w:sz w:val="20"/>
        </w:rPr>
        <w:t xml:space="preserve">In time the meaning of </w:t>
      </w:r>
      <w:r w:rsidRPr="009F05D5">
        <w:rPr>
          <w:rFonts w:ascii="Verdana" w:hAnsi="Verdana" w:cs="Calibri"/>
          <w:i/>
          <w:iCs/>
          <w:sz w:val="20"/>
        </w:rPr>
        <w:t>nephesh</w:t>
      </w:r>
      <w:r w:rsidRPr="009F05D5">
        <w:rPr>
          <w:rFonts w:ascii="Verdana" w:hAnsi="Verdana" w:cs="Calibri"/>
          <w:sz w:val="20"/>
        </w:rPr>
        <w:t xml:space="preserve"> was extended to </w:t>
      </w:r>
      <w:r w:rsidR="00A40CB0" w:rsidRPr="009F05D5">
        <w:rPr>
          <w:rFonts w:ascii="Verdana" w:hAnsi="Verdana" w:cs="Calibri"/>
          <w:sz w:val="20"/>
        </w:rPr>
        <w:t xml:space="preserve">include </w:t>
      </w:r>
      <w:r w:rsidRPr="009F05D5">
        <w:rPr>
          <w:rFonts w:ascii="Verdana" w:hAnsi="Verdana" w:cs="Calibri"/>
          <w:sz w:val="20"/>
        </w:rPr>
        <w:t>the inner consciousness or emotional life of the person (e.g. Deut. 6:5, I Ki. 17:22)</w:t>
      </w:r>
      <w:r w:rsidR="0097681C">
        <w:rPr>
          <w:rFonts w:ascii="Verdana" w:hAnsi="Verdana" w:cs="Calibri"/>
          <w:sz w:val="20"/>
        </w:rPr>
        <w:t>.</w:t>
      </w:r>
      <w:r w:rsidRPr="009F05D5">
        <w:rPr>
          <w:rStyle w:val="FootnoteReference"/>
          <w:rFonts w:ascii="Verdana" w:hAnsi="Verdana" w:cs="Calibri"/>
          <w:sz w:val="20"/>
        </w:rPr>
        <w:footnoteReference w:id="25"/>
      </w:r>
      <w:r w:rsidRPr="009F05D5">
        <w:rPr>
          <w:rFonts w:ascii="Verdana" w:hAnsi="Verdana" w:cs="Calibri"/>
          <w:sz w:val="20"/>
        </w:rPr>
        <w:t xml:space="preserve"> </w:t>
      </w:r>
      <w:r w:rsidR="0097681C">
        <w:rPr>
          <w:rFonts w:ascii="Verdana" w:hAnsi="Verdana" w:cs="Calibri"/>
          <w:sz w:val="20"/>
        </w:rPr>
        <w:t xml:space="preserve">Moreover </w:t>
      </w:r>
      <w:r w:rsidR="000F4D31" w:rsidRPr="009F05D5">
        <w:rPr>
          <w:rFonts w:ascii="Verdana" w:hAnsi="Verdana" w:cs="Calibri"/>
          <w:sz w:val="20"/>
        </w:rPr>
        <w:t>G</w:t>
      </w:r>
      <w:r w:rsidR="000B5212" w:rsidRPr="009F05D5">
        <w:rPr>
          <w:rFonts w:ascii="Verdana" w:hAnsi="Verdana" w:cs="Calibri"/>
          <w:sz w:val="20"/>
        </w:rPr>
        <w:t>od’s power</w:t>
      </w:r>
      <w:r w:rsidRPr="009F05D5">
        <w:rPr>
          <w:rFonts w:ascii="Verdana" w:hAnsi="Verdana" w:cs="Calibri"/>
          <w:sz w:val="20"/>
        </w:rPr>
        <w:t xml:space="preserve"> </w:t>
      </w:r>
      <w:r w:rsidR="00A4541E" w:rsidRPr="009F05D5">
        <w:rPr>
          <w:rFonts w:ascii="Verdana" w:hAnsi="Verdana" w:cs="Calibri"/>
          <w:sz w:val="20"/>
        </w:rPr>
        <w:t xml:space="preserve">came to be </w:t>
      </w:r>
      <w:r w:rsidR="00124F18" w:rsidRPr="009F05D5">
        <w:rPr>
          <w:rFonts w:ascii="Verdana" w:hAnsi="Verdana" w:cs="Calibri"/>
          <w:sz w:val="20"/>
        </w:rPr>
        <w:t xml:space="preserve">seen as </w:t>
      </w:r>
      <w:r w:rsidR="00E70505" w:rsidRPr="009F05D5">
        <w:rPr>
          <w:rFonts w:ascii="Verdana" w:hAnsi="Verdana" w:cs="Calibri"/>
          <w:sz w:val="20"/>
        </w:rPr>
        <w:t xml:space="preserve">not </w:t>
      </w:r>
      <w:r w:rsidR="00124F18" w:rsidRPr="009F05D5">
        <w:rPr>
          <w:rFonts w:ascii="Verdana" w:hAnsi="Verdana" w:cs="Calibri"/>
          <w:sz w:val="20"/>
        </w:rPr>
        <w:t xml:space="preserve">limited even by </w:t>
      </w:r>
      <w:proofErr w:type="spellStart"/>
      <w:r w:rsidR="008F7432" w:rsidRPr="009F05D5">
        <w:rPr>
          <w:rFonts w:ascii="Verdana" w:hAnsi="Verdana"/>
          <w:i/>
          <w:sz w:val="20"/>
        </w:rPr>
        <w:t>Sheol</w:t>
      </w:r>
      <w:proofErr w:type="spellEnd"/>
      <w:r w:rsidR="00124F18" w:rsidRPr="009F05D5">
        <w:rPr>
          <w:rFonts w:ascii="Verdana" w:hAnsi="Verdana" w:cs="Calibri"/>
          <w:sz w:val="20"/>
        </w:rPr>
        <w:t xml:space="preserve"> </w:t>
      </w:r>
      <w:r w:rsidR="000B5212" w:rsidRPr="009F05D5">
        <w:rPr>
          <w:rFonts w:ascii="Verdana" w:hAnsi="Verdana" w:cs="Calibri"/>
          <w:sz w:val="20"/>
        </w:rPr>
        <w:t>(</w:t>
      </w:r>
      <w:r w:rsidR="005818CE" w:rsidRPr="009F05D5">
        <w:rPr>
          <w:rFonts w:ascii="Verdana" w:hAnsi="Verdana" w:cs="Calibri"/>
          <w:sz w:val="20"/>
        </w:rPr>
        <w:t xml:space="preserve">I Sam. 2:6, </w:t>
      </w:r>
      <w:r w:rsidR="000B5212" w:rsidRPr="009F05D5">
        <w:rPr>
          <w:rFonts w:ascii="Verdana" w:hAnsi="Verdana" w:cs="Calibri"/>
          <w:sz w:val="20"/>
        </w:rPr>
        <w:t xml:space="preserve">Am. 9:2, </w:t>
      </w:r>
      <w:r w:rsidR="005818CE" w:rsidRPr="009F05D5">
        <w:rPr>
          <w:rFonts w:ascii="Verdana" w:hAnsi="Verdana" w:cs="Calibri"/>
          <w:sz w:val="20"/>
        </w:rPr>
        <w:t xml:space="preserve">Deut. 32:39, </w:t>
      </w:r>
      <w:r w:rsidR="000B5212" w:rsidRPr="009F05D5">
        <w:rPr>
          <w:rFonts w:ascii="Verdana" w:hAnsi="Verdana" w:cs="Calibri"/>
          <w:sz w:val="20"/>
        </w:rPr>
        <w:t xml:space="preserve">Ps. </w:t>
      </w:r>
      <w:r w:rsidR="005818CE" w:rsidRPr="009F05D5">
        <w:rPr>
          <w:rFonts w:ascii="Verdana" w:hAnsi="Verdana" w:cs="Calibri"/>
          <w:sz w:val="20"/>
        </w:rPr>
        <w:t xml:space="preserve">49:6, </w:t>
      </w:r>
      <w:r w:rsidR="000B5212" w:rsidRPr="009F05D5">
        <w:rPr>
          <w:rFonts w:ascii="Verdana" w:hAnsi="Verdana" w:cs="Calibri"/>
          <w:sz w:val="20"/>
        </w:rPr>
        <w:t>88:6,</w:t>
      </w:r>
      <w:r w:rsidR="00583B9F">
        <w:rPr>
          <w:rFonts w:ascii="Verdana" w:hAnsi="Verdana" w:cs="Calibri"/>
          <w:sz w:val="20"/>
        </w:rPr>
        <w:t xml:space="preserve"> </w:t>
      </w:r>
      <w:r w:rsidR="000B5212" w:rsidRPr="009F05D5">
        <w:rPr>
          <w:rFonts w:ascii="Verdana" w:hAnsi="Verdana" w:cs="Calibri"/>
          <w:sz w:val="20"/>
        </w:rPr>
        <w:t>11-13</w:t>
      </w:r>
      <w:r w:rsidR="005818CE" w:rsidRPr="009F05D5">
        <w:rPr>
          <w:rFonts w:ascii="Verdana" w:hAnsi="Verdana" w:cs="Calibri"/>
          <w:sz w:val="20"/>
        </w:rPr>
        <w:t>, 139:8, Job. 14:13-17</w:t>
      </w:r>
      <w:r w:rsidR="000B5212" w:rsidRPr="009F05D5">
        <w:rPr>
          <w:rFonts w:ascii="Verdana" w:hAnsi="Verdana" w:cs="Calibri"/>
          <w:sz w:val="20"/>
        </w:rPr>
        <w:t xml:space="preserve">). </w:t>
      </w:r>
      <w:r w:rsidR="005818CE" w:rsidRPr="009F05D5">
        <w:rPr>
          <w:rFonts w:ascii="Verdana" w:hAnsi="Verdana" w:cs="Calibri"/>
          <w:sz w:val="20"/>
        </w:rPr>
        <w:t xml:space="preserve">Indeed God would finally conquer death itself (Isa. </w:t>
      </w:r>
      <w:r w:rsidR="00BB70C9" w:rsidRPr="00BB70C9">
        <w:rPr>
          <w:rFonts w:ascii="Verdana" w:hAnsi="Verdana" w:cs="Calibri"/>
          <w:sz w:val="20"/>
        </w:rPr>
        <w:t>25:7f.</w:t>
      </w:r>
      <w:r w:rsidR="005818CE" w:rsidRPr="009F05D5">
        <w:rPr>
          <w:rFonts w:ascii="Verdana" w:hAnsi="Verdana" w:cs="Calibri"/>
          <w:sz w:val="20"/>
        </w:rPr>
        <w:t xml:space="preserve">). </w:t>
      </w:r>
      <w:r w:rsidR="00765728" w:rsidRPr="009F05D5">
        <w:rPr>
          <w:rFonts w:ascii="Verdana" w:hAnsi="Verdana" w:cs="Calibri"/>
          <w:sz w:val="20"/>
        </w:rPr>
        <w:t xml:space="preserve">This </w:t>
      </w:r>
      <w:r w:rsidR="005818CE" w:rsidRPr="009F05D5">
        <w:rPr>
          <w:rFonts w:ascii="Verdana" w:hAnsi="Verdana" w:cs="Calibri"/>
          <w:sz w:val="20"/>
        </w:rPr>
        <w:t xml:space="preserve">meant </w:t>
      </w:r>
      <w:r w:rsidR="00765728" w:rsidRPr="009F05D5">
        <w:rPr>
          <w:rFonts w:ascii="Verdana" w:hAnsi="Verdana" w:cs="Calibri"/>
          <w:sz w:val="20"/>
        </w:rPr>
        <w:t xml:space="preserve">that the dead would rise </w:t>
      </w:r>
      <w:r w:rsidR="005818CE" w:rsidRPr="009F05D5">
        <w:rPr>
          <w:rFonts w:ascii="Verdana" w:hAnsi="Verdana" w:cs="Calibri"/>
          <w:sz w:val="20"/>
        </w:rPr>
        <w:t>from the dust again (Isa. 26:19</w:t>
      </w:r>
      <w:r w:rsidR="0035426B" w:rsidRPr="009F05D5">
        <w:rPr>
          <w:rFonts w:ascii="Verdana" w:hAnsi="Verdana" w:cs="Calibri"/>
          <w:sz w:val="20"/>
        </w:rPr>
        <w:t>, Deut. 12:2</w:t>
      </w:r>
      <w:r w:rsidR="005818CE" w:rsidRPr="009F05D5">
        <w:rPr>
          <w:rFonts w:ascii="Verdana" w:hAnsi="Verdana" w:cs="Calibri"/>
          <w:sz w:val="20"/>
        </w:rPr>
        <w:t>). L</w:t>
      </w:r>
      <w:r w:rsidR="00FE6F99" w:rsidRPr="009F05D5">
        <w:rPr>
          <w:rFonts w:ascii="Verdana" w:hAnsi="Verdana" w:cs="Calibri"/>
          <w:sz w:val="20"/>
        </w:rPr>
        <w:t xml:space="preserve">ater, </w:t>
      </w:r>
      <w:r w:rsidR="00A4541E" w:rsidRPr="009F05D5">
        <w:rPr>
          <w:rFonts w:ascii="Verdana" w:hAnsi="Verdana" w:cs="Calibri"/>
          <w:sz w:val="20"/>
        </w:rPr>
        <w:t xml:space="preserve">in reaction to the </w:t>
      </w:r>
      <w:r w:rsidR="00A810CA" w:rsidRPr="009F05D5">
        <w:rPr>
          <w:rFonts w:ascii="Verdana" w:hAnsi="Verdana" w:cs="Calibri"/>
          <w:sz w:val="20"/>
        </w:rPr>
        <w:t xml:space="preserve">martyrdom </w:t>
      </w:r>
      <w:r w:rsidR="00A4541E" w:rsidRPr="009F05D5">
        <w:rPr>
          <w:rFonts w:ascii="Verdana" w:hAnsi="Verdana" w:cs="Calibri"/>
          <w:sz w:val="20"/>
        </w:rPr>
        <w:t xml:space="preserve">of </w:t>
      </w:r>
      <w:r w:rsidR="005B6D48" w:rsidRPr="009F05D5">
        <w:rPr>
          <w:rFonts w:ascii="Verdana" w:hAnsi="Verdana" w:cs="Calibri"/>
          <w:sz w:val="20"/>
        </w:rPr>
        <w:t>many devout and righteous Jews</w:t>
      </w:r>
      <w:r w:rsidR="0041560A" w:rsidRPr="009F05D5">
        <w:rPr>
          <w:rFonts w:ascii="Verdana" w:hAnsi="Verdana" w:cs="Calibri"/>
          <w:sz w:val="20"/>
        </w:rPr>
        <w:t xml:space="preserve"> </w:t>
      </w:r>
      <w:r w:rsidR="005B6D48" w:rsidRPr="009F05D5">
        <w:rPr>
          <w:rFonts w:ascii="Verdana" w:hAnsi="Verdana" w:cs="Calibri"/>
          <w:sz w:val="20"/>
        </w:rPr>
        <w:t xml:space="preserve">in </w:t>
      </w:r>
      <w:r w:rsidR="004416DE" w:rsidRPr="009F05D5">
        <w:rPr>
          <w:rFonts w:ascii="Verdana" w:hAnsi="Verdana" w:cs="Calibri"/>
          <w:sz w:val="20"/>
        </w:rPr>
        <w:t xml:space="preserve">the </w:t>
      </w:r>
      <w:r w:rsidR="00FE6F99" w:rsidRPr="009F05D5">
        <w:rPr>
          <w:rFonts w:ascii="Verdana" w:hAnsi="Verdana" w:cs="Calibri"/>
          <w:sz w:val="20"/>
        </w:rPr>
        <w:t xml:space="preserve">struggle against the </w:t>
      </w:r>
      <w:r w:rsidR="003D0CFF" w:rsidRPr="009F05D5">
        <w:rPr>
          <w:rFonts w:ascii="Verdana" w:hAnsi="Verdana" w:cs="Calibri"/>
          <w:sz w:val="20"/>
        </w:rPr>
        <w:t xml:space="preserve">pagan </w:t>
      </w:r>
      <w:r w:rsidR="005B6D48" w:rsidRPr="009F05D5">
        <w:rPr>
          <w:rFonts w:ascii="Verdana" w:hAnsi="Verdana" w:cs="Calibri"/>
          <w:sz w:val="20"/>
        </w:rPr>
        <w:t xml:space="preserve">Syrian emperor </w:t>
      </w:r>
      <w:r w:rsidR="00FE6F99" w:rsidRPr="009F05D5">
        <w:rPr>
          <w:rFonts w:ascii="Verdana" w:hAnsi="Verdana" w:cs="Calibri"/>
          <w:sz w:val="20"/>
        </w:rPr>
        <w:t>Antiochus Epiphanes</w:t>
      </w:r>
      <w:r w:rsidR="005B6D48" w:rsidRPr="009F05D5">
        <w:rPr>
          <w:rFonts w:ascii="Verdana" w:hAnsi="Verdana" w:cs="Calibri"/>
          <w:sz w:val="20"/>
        </w:rPr>
        <w:t xml:space="preserve">, </w:t>
      </w:r>
      <w:r w:rsidR="00A4541E" w:rsidRPr="009F05D5">
        <w:rPr>
          <w:rFonts w:ascii="Verdana" w:hAnsi="Verdana" w:cs="Calibri"/>
          <w:sz w:val="20"/>
        </w:rPr>
        <w:t xml:space="preserve">some </w:t>
      </w:r>
      <w:r w:rsidR="005B6D48" w:rsidRPr="009F05D5">
        <w:rPr>
          <w:rFonts w:ascii="Verdana" w:hAnsi="Verdana" w:cs="Calibri"/>
          <w:sz w:val="20"/>
        </w:rPr>
        <w:t>Jews</w:t>
      </w:r>
      <w:r w:rsidR="00FE6F99" w:rsidRPr="009F05D5">
        <w:rPr>
          <w:rFonts w:ascii="Verdana" w:hAnsi="Verdana" w:cs="Calibri"/>
          <w:sz w:val="20"/>
        </w:rPr>
        <w:t xml:space="preserve"> </w:t>
      </w:r>
      <w:r w:rsidR="00A4541E" w:rsidRPr="009F05D5">
        <w:rPr>
          <w:rFonts w:ascii="Verdana" w:hAnsi="Verdana" w:cs="Calibri"/>
          <w:sz w:val="20"/>
        </w:rPr>
        <w:t xml:space="preserve">came to </w:t>
      </w:r>
      <w:r w:rsidR="0035426B" w:rsidRPr="009F05D5">
        <w:rPr>
          <w:rFonts w:ascii="Verdana" w:hAnsi="Verdana" w:cs="Calibri"/>
          <w:sz w:val="20"/>
        </w:rPr>
        <w:t xml:space="preserve">believe </w:t>
      </w:r>
      <w:r w:rsidR="00FE6F99" w:rsidRPr="009F05D5">
        <w:rPr>
          <w:rFonts w:ascii="Verdana" w:hAnsi="Verdana" w:cs="Calibri"/>
          <w:sz w:val="20"/>
        </w:rPr>
        <w:t>that “many of those who sleep in the dust of the earth shall awake</w:t>
      </w:r>
      <w:r w:rsidR="00661937" w:rsidRPr="009F05D5">
        <w:rPr>
          <w:rFonts w:ascii="Verdana" w:hAnsi="Verdana" w:cs="Calibri"/>
          <w:sz w:val="20"/>
        </w:rPr>
        <w:t>, some to everlasting life and some to shame and everlasting contempt.</w:t>
      </w:r>
      <w:r w:rsidR="0013562B" w:rsidRPr="009F05D5">
        <w:rPr>
          <w:rFonts w:ascii="Verdana" w:hAnsi="Verdana" w:cs="Calibri"/>
          <w:sz w:val="20"/>
        </w:rPr>
        <w:t xml:space="preserve"> T</w:t>
      </w:r>
      <w:r w:rsidR="0035426B" w:rsidRPr="009F05D5">
        <w:rPr>
          <w:rFonts w:ascii="Verdana" w:hAnsi="Verdana" w:cs="Calibri"/>
          <w:sz w:val="20"/>
        </w:rPr>
        <w:t xml:space="preserve">hose who are wise shall </w:t>
      </w:r>
      <w:r w:rsidR="00FE6F99" w:rsidRPr="009F05D5">
        <w:rPr>
          <w:rFonts w:ascii="Verdana" w:hAnsi="Verdana" w:cs="Calibri"/>
          <w:sz w:val="20"/>
        </w:rPr>
        <w:t>shine like the brightness of the firmament above</w:t>
      </w:r>
      <w:r w:rsidR="0013562B" w:rsidRPr="009F05D5">
        <w:rPr>
          <w:rFonts w:ascii="Verdana" w:hAnsi="Verdana" w:cs="Calibri"/>
          <w:sz w:val="20"/>
        </w:rPr>
        <w:t>.</w:t>
      </w:r>
      <w:r w:rsidR="00FE6F99" w:rsidRPr="009F05D5">
        <w:rPr>
          <w:rFonts w:ascii="Verdana" w:hAnsi="Verdana" w:cs="Calibri"/>
          <w:sz w:val="20"/>
        </w:rPr>
        <w:t>”</w:t>
      </w:r>
      <w:r w:rsidR="00661937" w:rsidRPr="009F05D5">
        <w:rPr>
          <w:rFonts w:ascii="Verdana" w:hAnsi="Verdana" w:cs="Calibri"/>
          <w:sz w:val="20"/>
        </w:rPr>
        <w:t xml:space="preserve"> </w:t>
      </w:r>
      <w:r w:rsidR="00FE6F99" w:rsidRPr="009F05D5">
        <w:rPr>
          <w:rFonts w:ascii="Verdana" w:hAnsi="Verdana" w:cs="Calibri"/>
          <w:sz w:val="20"/>
        </w:rPr>
        <w:t>(Dan. 12:2f. See also I Enoch 61:5, I</w:t>
      </w:r>
      <w:r w:rsidR="0013562B" w:rsidRPr="009F05D5">
        <w:rPr>
          <w:rFonts w:ascii="Verdana" w:hAnsi="Verdana" w:cs="Calibri"/>
          <w:sz w:val="20"/>
        </w:rPr>
        <w:t>I Baruch 50:2, 51:5, II Esdras)</w:t>
      </w:r>
      <w:r w:rsidR="00A810CA" w:rsidRPr="009F05D5">
        <w:rPr>
          <w:rFonts w:ascii="Verdana" w:hAnsi="Verdana" w:cs="Calibri"/>
          <w:sz w:val="20"/>
        </w:rPr>
        <w:t>.</w:t>
      </w:r>
      <w:r w:rsidR="00FE6F99" w:rsidRPr="009F05D5">
        <w:rPr>
          <w:rFonts w:ascii="Verdana" w:hAnsi="Verdana" w:cs="Calibri"/>
          <w:sz w:val="20"/>
        </w:rPr>
        <w:t xml:space="preserve"> The Pharisees took over this idea of the resurrection; the Sadducees, w</w:t>
      </w:r>
      <w:r w:rsidR="005B6D48" w:rsidRPr="009F05D5">
        <w:rPr>
          <w:rFonts w:ascii="Verdana" w:hAnsi="Verdana" w:cs="Calibri"/>
          <w:sz w:val="20"/>
        </w:rPr>
        <w:t xml:space="preserve">ho limited their </w:t>
      </w:r>
      <w:r w:rsidR="00FE6F99" w:rsidRPr="009F05D5">
        <w:rPr>
          <w:rFonts w:ascii="Verdana" w:hAnsi="Verdana" w:cs="Calibri"/>
          <w:sz w:val="20"/>
        </w:rPr>
        <w:t xml:space="preserve">canon of </w:t>
      </w:r>
      <w:r w:rsidR="00FE6F99" w:rsidRPr="009F05D5">
        <w:rPr>
          <w:rFonts w:ascii="Verdana" w:hAnsi="Verdana" w:cs="Calibri"/>
          <w:sz w:val="20"/>
        </w:rPr>
        <w:lastRenderedPageBreak/>
        <w:t>Scripture to the Pentateuch, did not.</w:t>
      </w:r>
      <w:r w:rsidR="00EA6C68" w:rsidRPr="009F05D5">
        <w:rPr>
          <w:rFonts w:ascii="Verdana" w:hAnsi="Verdana" w:cs="Calibri"/>
          <w:sz w:val="20"/>
        </w:rPr>
        <w:t xml:space="preserve"> But in </w:t>
      </w:r>
      <w:r w:rsidR="00583B9F">
        <w:rPr>
          <w:rFonts w:ascii="Verdana" w:hAnsi="Verdana" w:cs="Calibri"/>
          <w:sz w:val="20"/>
        </w:rPr>
        <w:t xml:space="preserve">line with </w:t>
      </w:r>
      <w:r w:rsidR="00583B9F" w:rsidRPr="009F05D5">
        <w:rPr>
          <w:rFonts w:ascii="Verdana" w:hAnsi="Verdana" w:cs="Calibri"/>
          <w:sz w:val="20"/>
        </w:rPr>
        <w:t xml:space="preserve">the </w:t>
      </w:r>
      <w:r w:rsidR="00A4541E" w:rsidRPr="009F05D5">
        <w:rPr>
          <w:rFonts w:ascii="Verdana" w:hAnsi="Verdana" w:cs="Calibri"/>
          <w:sz w:val="20"/>
        </w:rPr>
        <w:t xml:space="preserve">Old Testament </w:t>
      </w:r>
      <w:r w:rsidR="00583B9F" w:rsidRPr="009F05D5">
        <w:rPr>
          <w:rFonts w:ascii="Verdana" w:hAnsi="Verdana" w:cs="Calibri"/>
          <w:sz w:val="20"/>
        </w:rPr>
        <w:t>both s</w:t>
      </w:r>
      <w:r w:rsidR="00583B9F">
        <w:rPr>
          <w:rFonts w:ascii="Verdana" w:hAnsi="Verdana" w:cs="Calibri"/>
          <w:sz w:val="20"/>
        </w:rPr>
        <w:t>aw</w:t>
      </w:r>
      <w:r w:rsidR="00A4541E" w:rsidRPr="009F05D5">
        <w:rPr>
          <w:rFonts w:ascii="Verdana" w:hAnsi="Verdana" w:cs="Calibri"/>
          <w:sz w:val="20"/>
        </w:rPr>
        <w:t xml:space="preserve"> </w:t>
      </w:r>
      <w:r w:rsidR="000E569D" w:rsidRPr="009F05D5">
        <w:rPr>
          <w:rFonts w:ascii="Verdana" w:hAnsi="Verdana" w:cs="Calibri"/>
          <w:sz w:val="20"/>
        </w:rPr>
        <w:t xml:space="preserve">the </w:t>
      </w:r>
      <w:r w:rsidR="00A4541E" w:rsidRPr="009F05D5">
        <w:rPr>
          <w:rFonts w:ascii="Verdana" w:hAnsi="Verdana" w:cs="Calibri"/>
          <w:sz w:val="20"/>
        </w:rPr>
        <w:t xml:space="preserve">human being </w:t>
      </w:r>
      <w:r w:rsidR="000E569D" w:rsidRPr="009F05D5">
        <w:rPr>
          <w:rFonts w:ascii="Verdana" w:hAnsi="Verdana" w:cs="Calibri"/>
          <w:sz w:val="20"/>
        </w:rPr>
        <w:t xml:space="preserve">as a </w:t>
      </w:r>
      <w:r w:rsidR="003361D2" w:rsidRPr="009F05D5">
        <w:rPr>
          <w:rFonts w:ascii="Verdana" w:hAnsi="Verdana" w:cs="Calibri"/>
          <w:sz w:val="20"/>
        </w:rPr>
        <w:t xml:space="preserve">psychosomatic </w:t>
      </w:r>
      <w:r w:rsidR="000E569D" w:rsidRPr="009F05D5">
        <w:rPr>
          <w:rFonts w:ascii="Verdana" w:hAnsi="Verdana" w:cs="Calibri"/>
          <w:sz w:val="20"/>
        </w:rPr>
        <w:t xml:space="preserve">unit, </w:t>
      </w:r>
      <w:r w:rsidR="00583B9F">
        <w:rPr>
          <w:rFonts w:ascii="Verdana" w:hAnsi="Verdana" w:cs="Calibri"/>
          <w:sz w:val="20"/>
        </w:rPr>
        <w:t xml:space="preserve">made up </w:t>
      </w:r>
      <w:r w:rsidR="000E569D" w:rsidRPr="009F05D5">
        <w:rPr>
          <w:rFonts w:ascii="Verdana" w:hAnsi="Verdana" w:cs="Calibri"/>
          <w:sz w:val="20"/>
        </w:rPr>
        <w:t xml:space="preserve">of </w:t>
      </w:r>
      <w:r w:rsidR="00A4541E" w:rsidRPr="009F05D5">
        <w:rPr>
          <w:rFonts w:ascii="Verdana" w:hAnsi="Verdana" w:cs="Calibri"/>
          <w:sz w:val="20"/>
        </w:rPr>
        <w:t xml:space="preserve">the complementary elements of body and </w:t>
      </w:r>
      <w:r w:rsidR="00A4541E" w:rsidRPr="009F05D5">
        <w:rPr>
          <w:rFonts w:ascii="Verdana" w:hAnsi="Verdana" w:cs="Calibri"/>
          <w:i/>
          <w:iCs/>
          <w:sz w:val="20"/>
        </w:rPr>
        <w:t>nephesh</w:t>
      </w:r>
      <w:r w:rsidR="00A4541E" w:rsidRPr="009F05D5">
        <w:rPr>
          <w:rFonts w:ascii="Verdana" w:hAnsi="Verdana" w:cs="Calibri"/>
          <w:sz w:val="20"/>
        </w:rPr>
        <w:t xml:space="preserve">, not the antithetic concepts of body and </w:t>
      </w:r>
      <w:proofErr w:type="spellStart"/>
      <w:r w:rsidR="00240E8C" w:rsidRPr="009F05D5">
        <w:rPr>
          <w:rFonts w:ascii="Verdana" w:hAnsi="Verdana" w:cs="Calibri"/>
          <w:i/>
          <w:iCs/>
          <w:sz w:val="20"/>
        </w:rPr>
        <w:t>psychē</w:t>
      </w:r>
      <w:proofErr w:type="spellEnd"/>
      <w:r w:rsidR="00A4541E" w:rsidRPr="009F05D5">
        <w:rPr>
          <w:rFonts w:ascii="Verdana" w:hAnsi="Verdana" w:cs="Calibri"/>
          <w:sz w:val="20"/>
        </w:rPr>
        <w:t xml:space="preserve"> (soul).</w:t>
      </w:r>
      <w:r w:rsidR="00347B81" w:rsidRPr="009F05D5">
        <w:rPr>
          <w:rFonts w:ascii="Verdana" w:hAnsi="Verdana" w:cs="Calibri"/>
          <w:sz w:val="20"/>
        </w:rPr>
        <w:t xml:space="preserve"> </w:t>
      </w:r>
      <w:r w:rsidR="00A40CB0" w:rsidRPr="009F05D5">
        <w:rPr>
          <w:rFonts w:ascii="Verdana" w:hAnsi="Verdana" w:cs="Calibri"/>
          <w:sz w:val="20"/>
        </w:rPr>
        <w:t>“</w:t>
      </w:r>
      <w:r w:rsidR="00A40CB0" w:rsidRPr="009F05D5">
        <w:rPr>
          <w:rFonts w:ascii="Verdana" w:hAnsi="Verdana" w:cs="Calibri"/>
          <w:i/>
          <w:iCs/>
          <w:sz w:val="20"/>
        </w:rPr>
        <w:t>Ethical dualism of soul and body is remote from Hebrew thought</w:t>
      </w:r>
      <w:r w:rsidR="00A40CB0" w:rsidRPr="009F05D5">
        <w:rPr>
          <w:rFonts w:ascii="Verdana" w:hAnsi="Verdana" w:cs="Calibri"/>
          <w:sz w:val="20"/>
        </w:rPr>
        <w:t>.”</w:t>
      </w:r>
      <w:r w:rsidR="00A40CB0" w:rsidRPr="009F05D5">
        <w:rPr>
          <w:rStyle w:val="FootnoteReference"/>
          <w:rFonts w:ascii="Verdana" w:hAnsi="Verdana" w:cs="Calibri"/>
          <w:sz w:val="20"/>
        </w:rPr>
        <w:footnoteReference w:id="26"/>
      </w:r>
      <w:r w:rsidR="00534330">
        <w:rPr>
          <w:rFonts w:ascii="Verdana" w:hAnsi="Verdana" w:cs="Calibri"/>
          <w:sz w:val="20"/>
        </w:rPr>
        <w:t xml:space="preserve"> Only in late writings of Hellenistic Judaism like the Wisdom of Solomon did the Greek view begin to prevail.</w:t>
      </w:r>
      <w:r w:rsidR="00534330">
        <w:rPr>
          <w:rStyle w:val="FootnoteReference"/>
          <w:rFonts w:ascii="Verdana" w:hAnsi="Verdana" w:cs="Calibri"/>
          <w:sz w:val="20"/>
        </w:rPr>
        <w:footnoteReference w:id="27"/>
      </w:r>
    </w:p>
    <w:p w:rsidR="00276032" w:rsidRDefault="00276032">
      <w:pPr>
        <w:spacing w:after="120"/>
        <w:jc w:val="both"/>
        <w:rPr>
          <w:rFonts w:ascii="Verdana" w:hAnsi="Verdana" w:cs="Calibri"/>
          <w:sz w:val="20"/>
        </w:rPr>
      </w:pPr>
      <w:r>
        <w:rPr>
          <w:rFonts w:ascii="Verdana" w:hAnsi="Verdana" w:cs="Calibri"/>
          <w:sz w:val="20"/>
        </w:rPr>
        <w:t>This very different Hebrew perspective led in contrast to the Greek-Hellenistic perspective to historical dynamism, joyous acceptance of the world, the body, and life, hunger for justice and orientation to the future reign of God.</w:t>
      </w:r>
      <w:r>
        <w:rPr>
          <w:rStyle w:val="FootnoteReference"/>
          <w:rFonts w:ascii="Verdana" w:hAnsi="Verdana" w:cs="Calibri"/>
          <w:sz w:val="20"/>
        </w:rPr>
        <w:footnoteReference w:id="28"/>
      </w:r>
    </w:p>
    <w:p w:rsidR="00996902" w:rsidRPr="009F05D5" w:rsidRDefault="00996902" w:rsidP="00996902">
      <w:pPr>
        <w:widowControl w:val="0"/>
        <w:spacing w:after="120"/>
        <w:rPr>
          <w:rFonts w:ascii="Verdana" w:hAnsi="Verdana"/>
          <w:sz w:val="20"/>
          <w:lang w:eastAsia="en-US"/>
        </w:rPr>
      </w:pPr>
      <w:r w:rsidRPr="009F05D5">
        <w:rPr>
          <w:rFonts w:ascii="Verdana" w:hAnsi="Verdana"/>
          <w:sz w:val="20"/>
          <w:lang w:eastAsia="en-US"/>
        </w:rPr>
        <w:t xml:space="preserve">In the words of Eduardo </w:t>
      </w:r>
      <w:proofErr w:type="spellStart"/>
      <w:r w:rsidRPr="009F05D5">
        <w:rPr>
          <w:rFonts w:ascii="Verdana" w:hAnsi="Verdana"/>
          <w:sz w:val="20"/>
          <w:lang w:eastAsia="en-US"/>
        </w:rPr>
        <w:t>Galeano</w:t>
      </w:r>
      <w:proofErr w:type="spellEnd"/>
      <w:r w:rsidRPr="009F05D5">
        <w:rPr>
          <w:rFonts w:ascii="Verdana" w:hAnsi="Verdana"/>
          <w:sz w:val="20"/>
          <w:lang w:eastAsia="en-US"/>
        </w:rPr>
        <w:t>:</w:t>
      </w:r>
    </w:p>
    <w:p w:rsidR="00996902" w:rsidRPr="009F05D5" w:rsidRDefault="00996902" w:rsidP="00996902">
      <w:pPr>
        <w:widowControl w:val="0"/>
        <w:ind w:left="720"/>
        <w:rPr>
          <w:rFonts w:ascii="Verdana" w:hAnsi="Verdana"/>
          <w:sz w:val="20"/>
          <w:lang w:eastAsia="en-US"/>
        </w:rPr>
      </w:pPr>
      <w:r w:rsidRPr="009F05D5">
        <w:rPr>
          <w:rFonts w:ascii="Verdana" w:hAnsi="Verdana"/>
          <w:sz w:val="20"/>
          <w:lang w:eastAsia="en-US"/>
        </w:rPr>
        <w:t>The Church says: The body is a sin.</w:t>
      </w:r>
    </w:p>
    <w:p w:rsidR="00996902" w:rsidRPr="009F05D5" w:rsidRDefault="00996902" w:rsidP="00996902">
      <w:pPr>
        <w:widowControl w:val="0"/>
        <w:ind w:left="720"/>
        <w:rPr>
          <w:rFonts w:ascii="Verdana" w:hAnsi="Verdana"/>
          <w:sz w:val="20"/>
          <w:lang w:eastAsia="en-US"/>
        </w:rPr>
      </w:pPr>
      <w:r w:rsidRPr="009F05D5">
        <w:rPr>
          <w:rFonts w:ascii="Verdana" w:hAnsi="Verdana"/>
          <w:sz w:val="20"/>
          <w:lang w:eastAsia="en-US"/>
        </w:rPr>
        <w:t>Science says: The body is a machine.</w:t>
      </w:r>
    </w:p>
    <w:p w:rsidR="00996902" w:rsidRPr="009F05D5" w:rsidRDefault="00996902" w:rsidP="00996902">
      <w:pPr>
        <w:widowControl w:val="0"/>
        <w:ind w:left="720"/>
        <w:rPr>
          <w:rFonts w:ascii="Verdana" w:hAnsi="Verdana"/>
          <w:sz w:val="20"/>
          <w:lang w:eastAsia="en-US"/>
        </w:rPr>
      </w:pPr>
      <w:r w:rsidRPr="009F05D5">
        <w:rPr>
          <w:rFonts w:ascii="Verdana" w:hAnsi="Verdana"/>
          <w:sz w:val="20"/>
          <w:lang w:eastAsia="en-US"/>
        </w:rPr>
        <w:t>Advertising says: The body is a business.</w:t>
      </w:r>
    </w:p>
    <w:p w:rsidR="00996902" w:rsidRPr="009F05D5" w:rsidRDefault="00996902" w:rsidP="00996902">
      <w:pPr>
        <w:widowControl w:val="0"/>
        <w:spacing w:after="120"/>
        <w:ind w:left="720"/>
        <w:rPr>
          <w:rFonts w:ascii="Verdana" w:hAnsi="Verdana"/>
          <w:sz w:val="20"/>
          <w:lang w:eastAsia="en-US"/>
        </w:rPr>
      </w:pPr>
      <w:r w:rsidRPr="009F05D5">
        <w:rPr>
          <w:rFonts w:ascii="Verdana" w:hAnsi="Verdana"/>
          <w:sz w:val="20"/>
          <w:lang w:eastAsia="en-US"/>
        </w:rPr>
        <w:t>The body says: I am a fiesta.</w:t>
      </w:r>
      <w:r w:rsidRPr="009F05D5">
        <w:rPr>
          <w:rStyle w:val="FootnoteCharacters"/>
          <w:rFonts w:ascii="Verdana" w:hAnsi="Verdana"/>
          <w:sz w:val="20"/>
          <w:lang w:eastAsia="en-US"/>
        </w:rPr>
        <w:footnoteReference w:id="29"/>
      </w:r>
    </w:p>
    <w:p w:rsidR="001A52C6" w:rsidRPr="009F05D5" w:rsidRDefault="00D41825" w:rsidP="00D80630">
      <w:pPr>
        <w:keepNext/>
        <w:spacing w:before="240" w:after="120"/>
        <w:jc w:val="both"/>
        <w:rPr>
          <w:rFonts w:ascii="Verdana" w:hAnsi="Verdana" w:cs="Calibri"/>
          <w:i/>
          <w:iCs/>
          <w:sz w:val="20"/>
        </w:rPr>
      </w:pPr>
      <w:r w:rsidRPr="009F05D5">
        <w:rPr>
          <w:rFonts w:ascii="Verdana" w:hAnsi="Verdana" w:cs="Calibri"/>
          <w:sz w:val="20"/>
        </w:rPr>
        <w:t>3.</w:t>
      </w:r>
      <w:r w:rsidR="001A52C6" w:rsidRPr="009F05D5">
        <w:rPr>
          <w:rFonts w:ascii="Verdana" w:hAnsi="Verdana" w:cs="Calibri"/>
          <w:sz w:val="20"/>
        </w:rPr>
        <w:t xml:space="preserve"> </w:t>
      </w:r>
      <w:r w:rsidR="001A52C6" w:rsidRPr="009F05D5">
        <w:rPr>
          <w:rFonts w:ascii="Verdana" w:hAnsi="Verdana" w:cs="Calibri"/>
          <w:i/>
          <w:iCs/>
          <w:sz w:val="20"/>
        </w:rPr>
        <w:t>New Testament</w:t>
      </w:r>
      <w:r w:rsidR="00067D65" w:rsidRPr="009F05D5">
        <w:rPr>
          <w:rFonts w:ascii="Verdana" w:hAnsi="Verdana" w:cs="Calibri"/>
          <w:i/>
          <w:iCs/>
          <w:sz w:val="20"/>
        </w:rPr>
        <w:t xml:space="preserve"> View</w:t>
      </w:r>
      <w:r w:rsidR="0017195E" w:rsidRPr="009F05D5">
        <w:rPr>
          <w:rFonts w:ascii="Verdana" w:hAnsi="Verdana" w:cs="Calibri"/>
          <w:i/>
          <w:iCs/>
          <w:sz w:val="20"/>
        </w:rPr>
        <w:t>(</w:t>
      </w:r>
      <w:r w:rsidR="00067D65" w:rsidRPr="009F05D5">
        <w:rPr>
          <w:rFonts w:ascii="Verdana" w:hAnsi="Verdana" w:cs="Calibri"/>
          <w:i/>
          <w:iCs/>
          <w:sz w:val="20"/>
        </w:rPr>
        <w:t>s</w:t>
      </w:r>
      <w:r w:rsidR="0017195E" w:rsidRPr="009F05D5">
        <w:rPr>
          <w:rFonts w:ascii="Verdana" w:hAnsi="Verdana" w:cs="Calibri"/>
          <w:i/>
          <w:iCs/>
          <w:sz w:val="20"/>
        </w:rPr>
        <w:t>)</w:t>
      </w:r>
    </w:p>
    <w:p w:rsidR="00462C69" w:rsidRDefault="00661937" w:rsidP="00B70E5E">
      <w:pPr>
        <w:pStyle w:val="NormalWeb"/>
        <w:spacing w:before="0" w:after="120"/>
        <w:jc w:val="both"/>
        <w:rPr>
          <w:rFonts w:ascii="Verdana" w:hAnsi="Verdana" w:cs="Arial"/>
          <w:sz w:val="20"/>
          <w:szCs w:val="20"/>
        </w:rPr>
      </w:pPr>
      <w:r w:rsidRPr="009F05D5">
        <w:rPr>
          <w:rFonts w:ascii="Verdana" w:hAnsi="Verdana" w:cs="Calibri"/>
          <w:sz w:val="20"/>
          <w:szCs w:val="20"/>
        </w:rPr>
        <w:t xml:space="preserve">The New Testament was written </w:t>
      </w:r>
      <w:r w:rsidR="00832D2B">
        <w:rPr>
          <w:rFonts w:ascii="Verdana" w:hAnsi="Verdana" w:cs="Calibri"/>
          <w:sz w:val="20"/>
          <w:szCs w:val="20"/>
        </w:rPr>
        <w:t xml:space="preserve">and needs to be understood </w:t>
      </w:r>
      <w:r w:rsidRPr="009F05D5">
        <w:rPr>
          <w:rFonts w:ascii="Verdana" w:hAnsi="Verdana" w:cs="Calibri"/>
          <w:sz w:val="20"/>
          <w:szCs w:val="20"/>
        </w:rPr>
        <w:t>against th</w:t>
      </w:r>
      <w:r w:rsidR="00007F7F" w:rsidRPr="009F05D5">
        <w:rPr>
          <w:rFonts w:ascii="Verdana" w:hAnsi="Verdana" w:cs="Calibri"/>
          <w:sz w:val="20"/>
          <w:szCs w:val="20"/>
        </w:rPr>
        <w:t>e</w:t>
      </w:r>
      <w:r w:rsidRPr="009F05D5">
        <w:rPr>
          <w:rFonts w:ascii="Verdana" w:hAnsi="Verdana" w:cs="Calibri"/>
          <w:sz w:val="20"/>
          <w:szCs w:val="20"/>
        </w:rPr>
        <w:t xml:space="preserve"> background of </w:t>
      </w:r>
      <w:r w:rsidR="007C0FCB" w:rsidRPr="009F05D5">
        <w:rPr>
          <w:rFonts w:ascii="Verdana" w:hAnsi="Verdana" w:cs="Calibri"/>
          <w:sz w:val="20"/>
          <w:szCs w:val="20"/>
        </w:rPr>
        <w:t xml:space="preserve">Old Testament and </w:t>
      </w:r>
      <w:r w:rsidRPr="009F05D5">
        <w:rPr>
          <w:rFonts w:ascii="Verdana" w:hAnsi="Verdana" w:cs="Calibri"/>
          <w:sz w:val="20"/>
          <w:szCs w:val="20"/>
        </w:rPr>
        <w:t xml:space="preserve">Jewish </w:t>
      </w:r>
      <w:proofErr w:type="gramStart"/>
      <w:r w:rsidRPr="009F05D5">
        <w:rPr>
          <w:rFonts w:ascii="Verdana" w:hAnsi="Verdana" w:cs="Calibri"/>
          <w:sz w:val="20"/>
          <w:szCs w:val="20"/>
        </w:rPr>
        <w:t>thought</w:t>
      </w:r>
      <w:r w:rsidR="00583B9F">
        <w:rPr>
          <w:rFonts w:ascii="Verdana" w:hAnsi="Verdana" w:cs="Calibri"/>
          <w:sz w:val="20"/>
          <w:szCs w:val="20"/>
        </w:rPr>
        <w:t xml:space="preserve"> </w:t>
      </w:r>
      <w:r w:rsidRPr="009F05D5">
        <w:rPr>
          <w:rFonts w:ascii="Verdana" w:hAnsi="Verdana" w:cs="Calibri"/>
          <w:sz w:val="20"/>
          <w:szCs w:val="20"/>
        </w:rPr>
        <w:t>.</w:t>
      </w:r>
      <w:proofErr w:type="gramEnd"/>
      <w:r w:rsidR="006F1D69" w:rsidRPr="009F05D5">
        <w:rPr>
          <w:rStyle w:val="FootnoteReference"/>
          <w:rFonts w:ascii="Verdana" w:hAnsi="Verdana" w:cs="Calibri"/>
          <w:sz w:val="20"/>
          <w:szCs w:val="20"/>
        </w:rPr>
        <w:footnoteReference w:id="30"/>
      </w:r>
      <w:r w:rsidRPr="009F05D5">
        <w:rPr>
          <w:rFonts w:ascii="Verdana" w:hAnsi="Verdana" w:cs="Calibri"/>
          <w:sz w:val="20"/>
          <w:szCs w:val="20"/>
        </w:rPr>
        <w:t xml:space="preserve"> </w:t>
      </w:r>
      <w:r w:rsidR="00832D2B">
        <w:rPr>
          <w:rFonts w:ascii="Verdana" w:hAnsi="Verdana" w:cs="Arial"/>
          <w:sz w:val="20"/>
          <w:szCs w:val="20"/>
        </w:rPr>
        <w:t xml:space="preserve">Interpreters </w:t>
      </w:r>
      <w:r w:rsidR="00AC06AD">
        <w:rPr>
          <w:rFonts w:ascii="Verdana" w:hAnsi="Verdana" w:cs="Arial"/>
          <w:sz w:val="20"/>
          <w:szCs w:val="20"/>
        </w:rPr>
        <w:t xml:space="preserve">who </w:t>
      </w:r>
      <w:r w:rsidR="00EC2D2C" w:rsidRPr="009F05D5">
        <w:rPr>
          <w:rFonts w:ascii="Verdana" w:hAnsi="Verdana" w:cs="Arial"/>
          <w:sz w:val="20"/>
          <w:szCs w:val="20"/>
        </w:rPr>
        <w:t xml:space="preserve">read </w:t>
      </w:r>
      <w:r w:rsidR="00832D2B">
        <w:rPr>
          <w:rFonts w:ascii="Verdana" w:hAnsi="Verdana" w:cs="Arial"/>
          <w:sz w:val="20"/>
          <w:szCs w:val="20"/>
        </w:rPr>
        <w:t xml:space="preserve">it </w:t>
      </w:r>
      <w:r w:rsidR="00AC06AD">
        <w:rPr>
          <w:rFonts w:ascii="Verdana" w:hAnsi="Verdana" w:cs="Arial"/>
          <w:sz w:val="20"/>
          <w:szCs w:val="20"/>
        </w:rPr>
        <w:t>against another background misinterpret it</w:t>
      </w:r>
      <w:r w:rsidR="00EC2D2C" w:rsidRPr="009F05D5">
        <w:rPr>
          <w:rFonts w:ascii="Verdana" w:hAnsi="Verdana" w:cs="Arial"/>
          <w:sz w:val="20"/>
          <w:szCs w:val="20"/>
        </w:rPr>
        <w:t xml:space="preserve">. </w:t>
      </w:r>
      <w:r w:rsidR="00AC06AD">
        <w:rPr>
          <w:rFonts w:ascii="Verdana" w:hAnsi="Verdana" w:cs="Arial"/>
          <w:sz w:val="20"/>
          <w:szCs w:val="20"/>
        </w:rPr>
        <w:t xml:space="preserve">Like the Old Testament the </w:t>
      </w:r>
      <w:r w:rsidR="003D5D56">
        <w:rPr>
          <w:rFonts w:ascii="Verdana" w:hAnsi="Verdana" w:cs="Arial"/>
          <w:sz w:val="20"/>
          <w:szCs w:val="20"/>
        </w:rPr>
        <w:t xml:space="preserve">New Testament </w:t>
      </w:r>
      <w:r w:rsidR="00A40CB0" w:rsidRPr="009F05D5">
        <w:rPr>
          <w:rFonts w:ascii="Verdana" w:hAnsi="Verdana" w:cs="Arial"/>
          <w:sz w:val="20"/>
          <w:szCs w:val="20"/>
        </w:rPr>
        <w:t xml:space="preserve">understands both creation and salvation as </w:t>
      </w:r>
      <w:r w:rsidR="0046771A" w:rsidRPr="009F05D5">
        <w:rPr>
          <w:rFonts w:ascii="Verdana" w:hAnsi="Verdana" w:cs="Arial"/>
          <w:sz w:val="20"/>
          <w:szCs w:val="20"/>
        </w:rPr>
        <w:t xml:space="preserve">essentially </w:t>
      </w:r>
      <w:r w:rsidR="00A40CB0" w:rsidRPr="009F05D5">
        <w:rPr>
          <w:rFonts w:ascii="Verdana" w:hAnsi="Verdana" w:cs="Arial"/>
          <w:sz w:val="20"/>
          <w:szCs w:val="20"/>
        </w:rPr>
        <w:t xml:space="preserve">material, </w:t>
      </w:r>
      <w:r w:rsidR="00AC06AD">
        <w:rPr>
          <w:rFonts w:ascii="Verdana" w:hAnsi="Verdana" w:cs="Arial"/>
          <w:sz w:val="20"/>
          <w:szCs w:val="20"/>
        </w:rPr>
        <w:t xml:space="preserve">or </w:t>
      </w:r>
      <w:r w:rsidR="00A40CB0" w:rsidRPr="009F05D5">
        <w:rPr>
          <w:rFonts w:ascii="Verdana" w:hAnsi="Verdana" w:cs="Arial"/>
          <w:sz w:val="20"/>
          <w:szCs w:val="20"/>
        </w:rPr>
        <w:t>fleshly</w:t>
      </w:r>
      <w:r w:rsidR="00AC06AD">
        <w:rPr>
          <w:rFonts w:ascii="Verdana" w:hAnsi="Verdana" w:cs="Arial"/>
          <w:sz w:val="20"/>
          <w:szCs w:val="20"/>
        </w:rPr>
        <w:t>,</w:t>
      </w:r>
      <w:r w:rsidR="00A40CB0" w:rsidRPr="009F05D5">
        <w:rPr>
          <w:rFonts w:ascii="Verdana" w:hAnsi="Verdana" w:cs="Arial"/>
          <w:sz w:val="20"/>
          <w:szCs w:val="20"/>
        </w:rPr>
        <w:t xml:space="preserve"> events. As for the Old Testament</w:t>
      </w:r>
      <w:r w:rsidR="00107300">
        <w:rPr>
          <w:rFonts w:ascii="Verdana" w:hAnsi="Verdana" w:cs="Arial"/>
          <w:sz w:val="20"/>
          <w:szCs w:val="20"/>
        </w:rPr>
        <w:t xml:space="preserve">, </w:t>
      </w:r>
      <w:r w:rsidR="00A40CB0" w:rsidRPr="009F05D5">
        <w:rPr>
          <w:rFonts w:ascii="Verdana" w:hAnsi="Verdana" w:cs="Arial"/>
          <w:sz w:val="20"/>
          <w:szCs w:val="20"/>
        </w:rPr>
        <w:t>so for the New</w:t>
      </w:r>
      <w:r w:rsidR="00EC2D2C" w:rsidRPr="009F05D5">
        <w:rPr>
          <w:rFonts w:ascii="Verdana" w:hAnsi="Verdana" w:cs="Arial"/>
          <w:sz w:val="20"/>
          <w:szCs w:val="20"/>
        </w:rPr>
        <w:t>: this world is the real world</w:t>
      </w:r>
      <w:r w:rsidR="00A66C8A">
        <w:rPr>
          <w:rFonts w:ascii="Verdana" w:hAnsi="Verdana" w:cs="Arial"/>
          <w:sz w:val="20"/>
          <w:szCs w:val="20"/>
        </w:rPr>
        <w:t xml:space="preserve">, </w:t>
      </w:r>
      <w:r w:rsidR="00EC2D2C" w:rsidRPr="009F05D5">
        <w:rPr>
          <w:rFonts w:ascii="Verdana" w:hAnsi="Verdana" w:cs="Arial"/>
          <w:sz w:val="20"/>
          <w:szCs w:val="20"/>
        </w:rPr>
        <w:t>the world God intended</w:t>
      </w:r>
      <w:r w:rsidR="00A66C8A">
        <w:rPr>
          <w:rFonts w:ascii="Verdana" w:hAnsi="Verdana" w:cs="Arial"/>
          <w:sz w:val="20"/>
          <w:szCs w:val="20"/>
        </w:rPr>
        <w:t xml:space="preserve">, </w:t>
      </w:r>
      <w:r w:rsidR="00EC2D2C" w:rsidRPr="009F05D5">
        <w:rPr>
          <w:rFonts w:ascii="Verdana" w:hAnsi="Verdana" w:cs="Arial"/>
          <w:sz w:val="20"/>
          <w:szCs w:val="20"/>
        </w:rPr>
        <w:t xml:space="preserve">the world that God will restore and make right. Thus the New Testament </w:t>
      </w:r>
      <w:r w:rsidR="008F397E" w:rsidRPr="009F05D5">
        <w:rPr>
          <w:rFonts w:ascii="Verdana" w:hAnsi="Verdana"/>
          <w:sz w:val="20"/>
          <w:szCs w:val="20"/>
        </w:rPr>
        <w:t xml:space="preserve">takes the bodily nature of humankind </w:t>
      </w:r>
      <w:r w:rsidR="00765728" w:rsidRPr="009F05D5">
        <w:rPr>
          <w:rFonts w:ascii="Verdana" w:hAnsi="Verdana"/>
          <w:sz w:val="20"/>
          <w:szCs w:val="20"/>
        </w:rPr>
        <w:t xml:space="preserve">very </w:t>
      </w:r>
      <w:r w:rsidR="008F397E" w:rsidRPr="009F05D5">
        <w:rPr>
          <w:rFonts w:ascii="Verdana" w:hAnsi="Verdana"/>
          <w:sz w:val="20"/>
          <w:szCs w:val="20"/>
        </w:rPr>
        <w:t>seriously</w:t>
      </w:r>
      <w:r w:rsidR="00736A58" w:rsidRPr="009F05D5">
        <w:rPr>
          <w:rFonts w:ascii="Verdana" w:hAnsi="Verdana"/>
          <w:sz w:val="20"/>
          <w:szCs w:val="20"/>
        </w:rPr>
        <w:t>,</w:t>
      </w:r>
      <w:r w:rsidR="008F397E" w:rsidRPr="009F05D5">
        <w:rPr>
          <w:rFonts w:ascii="Verdana" w:hAnsi="Verdana"/>
          <w:sz w:val="20"/>
          <w:szCs w:val="20"/>
        </w:rPr>
        <w:t xml:space="preserve"> not least in </w:t>
      </w:r>
      <w:r w:rsidR="003D5D56">
        <w:rPr>
          <w:rFonts w:ascii="Verdana" w:hAnsi="Verdana"/>
          <w:sz w:val="20"/>
          <w:szCs w:val="20"/>
        </w:rPr>
        <w:t xml:space="preserve">the person of </w:t>
      </w:r>
      <w:r w:rsidR="008F397E" w:rsidRPr="009F05D5">
        <w:rPr>
          <w:rFonts w:ascii="Verdana" w:hAnsi="Verdana"/>
          <w:sz w:val="20"/>
          <w:szCs w:val="20"/>
        </w:rPr>
        <w:t>Jesus</w:t>
      </w:r>
      <w:r w:rsidR="003D5D56">
        <w:rPr>
          <w:rFonts w:ascii="Verdana" w:hAnsi="Verdana"/>
          <w:sz w:val="20"/>
          <w:szCs w:val="20"/>
        </w:rPr>
        <w:t xml:space="preserve"> Christ</w:t>
      </w:r>
      <w:r w:rsidR="008F397E" w:rsidRPr="009F05D5">
        <w:rPr>
          <w:rFonts w:ascii="Verdana" w:hAnsi="Verdana"/>
          <w:sz w:val="20"/>
          <w:szCs w:val="20"/>
        </w:rPr>
        <w:t xml:space="preserve">. </w:t>
      </w:r>
      <w:r w:rsidR="00462C69" w:rsidRPr="009F05D5">
        <w:rPr>
          <w:rFonts w:ascii="Verdana" w:hAnsi="Verdana"/>
          <w:sz w:val="20"/>
          <w:szCs w:val="20"/>
        </w:rPr>
        <w:t xml:space="preserve">The Gospels describe every stage in the life of Christ as an event of the body, from his conception to his death and resurrection. Jesus is no </w:t>
      </w:r>
      <w:proofErr w:type="spellStart"/>
      <w:r w:rsidR="00462C69" w:rsidRPr="009F05D5">
        <w:rPr>
          <w:rFonts w:ascii="Verdana" w:hAnsi="Verdana"/>
          <w:sz w:val="20"/>
          <w:szCs w:val="20"/>
        </w:rPr>
        <w:t>docetic</w:t>
      </w:r>
      <w:proofErr w:type="spellEnd"/>
      <w:r w:rsidR="00462C69" w:rsidRPr="009F05D5">
        <w:rPr>
          <w:rFonts w:ascii="Verdana" w:hAnsi="Verdana"/>
          <w:sz w:val="20"/>
          <w:szCs w:val="20"/>
        </w:rPr>
        <w:t xml:space="preserve"> being; his </w:t>
      </w:r>
      <w:proofErr w:type="spellStart"/>
      <w:r w:rsidR="00462C69" w:rsidRPr="009F05D5">
        <w:rPr>
          <w:rFonts w:ascii="Verdana" w:hAnsi="Verdana"/>
          <w:sz w:val="20"/>
          <w:szCs w:val="20"/>
        </w:rPr>
        <w:t>bodiliness</w:t>
      </w:r>
      <w:proofErr w:type="spellEnd"/>
      <w:r w:rsidR="00462C69" w:rsidRPr="009F05D5">
        <w:rPr>
          <w:rFonts w:ascii="Verdana" w:hAnsi="Verdana"/>
          <w:sz w:val="20"/>
          <w:szCs w:val="20"/>
        </w:rPr>
        <w:t xml:space="preserve"> is central to what he is and does.</w:t>
      </w:r>
    </w:p>
    <w:p w:rsidR="009B241E" w:rsidRDefault="009B241E" w:rsidP="0046771A">
      <w:pPr>
        <w:pStyle w:val="NormalWeb"/>
        <w:spacing w:before="0" w:after="120"/>
        <w:ind w:left="540"/>
        <w:jc w:val="both"/>
        <w:rPr>
          <w:rFonts w:ascii="Verdana" w:hAnsi="Verdana" w:cs="Arial"/>
          <w:sz w:val="20"/>
          <w:szCs w:val="20"/>
        </w:rPr>
      </w:pPr>
      <w:r w:rsidRPr="009F05D5">
        <w:rPr>
          <w:rFonts w:ascii="Verdana" w:hAnsi="Verdana" w:cs="Arial"/>
          <w:sz w:val="20"/>
          <w:szCs w:val="20"/>
        </w:rPr>
        <w:lastRenderedPageBreak/>
        <w:t>Every stage in the life of Christ is…described in the Gospels as an event in the body: conception</w:t>
      </w:r>
      <w:r w:rsidR="00D12115">
        <w:rPr>
          <w:rFonts w:ascii="Verdana" w:hAnsi="Verdana" w:cs="Arial"/>
          <w:sz w:val="20"/>
          <w:szCs w:val="20"/>
        </w:rPr>
        <w:t>,</w:t>
      </w:r>
      <w:r w:rsidRPr="009F05D5">
        <w:rPr>
          <w:rFonts w:ascii="Verdana" w:hAnsi="Verdana" w:cs="Arial"/>
          <w:sz w:val="20"/>
          <w:szCs w:val="20"/>
        </w:rPr>
        <w:t xml:space="preserve"> birth, growth, fasting in the desert, immersion in the River Jordan, treks to the mountain or walks along the water’s edge, meals, festivals, the laying-on of hands, the draining of physical strength after a healing, transfiguration, trials</w:t>
      </w:r>
      <w:r w:rsidR="00D12115">
        <w:rPr>
          <w:rFonts w:ascii="Verdana" w:hAnsi="Verdana" w:cs="Arial"/>
          <w:sz w:val="20"/>
          <w:szCs w:val="20"/>
        </w:rPr>
        <w:t>,</w:t>
      </w:r>
      <w:r w:rsidRPr="009F05D5">
        <w:rPr>
          <w:rFonts w:ascii="Verdana" w:hAnsi="Verdana" w:cs="Arial"/>
          <w:sz w:val="20"/>
          <w:szCs w:val="20"/>
        </w:rPr>
        <w:t xml:space="preserve"> suffering, death, resurrection, ascension….</w:t>
      </w:r>
      <w:r w:rsidRPr="009F05D5">
        <w:rPr>
          <w:rStyle w:val="FootnoteCharacters"/>
          <w:rFonts w:ascii="Verdana" w:hAnsi="Verdana" w:cs="Arial"/>
          <w:sz w:val="20"/>
          <w:szCs w:val="20"/>
        </w:rPr>
        <w:footnoteReference w:id="31"/>
      </w:r>
    </w:p>
    <w:p w:rsidR="009B241E" w:rsidRPr="009F05D5" w:rsidRDefault="009B241E" w:rsidP="0046771A">
      <w:pPr>
        <w:pStyle w:val="NormalWeb"/>
        <w:spacing w:before="0" w:after="120"/>
        <w:ind w:left="540"/>
        <w:jc w:val="both"/>
        <w:rPr>
          <w:rFonts w:ascii="Verdana" w:hAnsi="Verdana" w:cs="Arial"/>
          <w:sz w:val="20"/>
          <w:szCs w:val="20"/>
        </w:rPr>
      </w:pPr>
      <w:r w:rsidRPr="009F05D5">
        <w:rPr>
          <w:rFonts w:ascii="Verdana" w:hAnsi="Verdana" w:cs="Arial"/>
          <w:sz w:val="20"/>
          <w:szCs w:val="20"/>
        </w:rPr>
        <w:t>A human being was created as a body. The Son of God appeared on earth for our sakes in the body; he was raised in the body. In the sacrament the believer receives the Lord Christ in the body; and the resurrection of the dead will bring about the completed community of God’s spiritual-bodily creatures…. Where he [Christ] now is, he bears our flesh, he bears us. Where he is, there we are also, in the incarnation, in the cross and in his resurrection. We belong to him, because we are in him. That is why the Scriptures call us the body of Christ.</w:t>
      </w:r>
      <w:r w:rsidRPr="009F05D5">
        <w:rPr>
          <w:rStyle w:val="FootnoteCharacters"/>
          <w:rFonts w:ascii="Verdana" w:hAnsi="Verdana" w:cs="Arial"/>
          <w:sz w:val="20"/>
          <w:szCs w:val="20"/>
        </w:rPr>
        <w:footnoteReference w:id="32"/>
      </w:r>
    </w:p>
    <w:p w:rsidR="002879F4" w:rsidRPr="009F05D5" w:rsidRDefault="002879F4" w:rsidP="0046771A">
      <w:pPr>
        <w:pStyle w:val="NormalWeb"/>
        <w:spacing w:before="0" w:after="120"/>
        <w:jc w:val="both"/>
        <w:rPr>
          <w:rFonts w:ascii="Verdana" w:hAnsi="Verdana" w:cs="Arial"/>
          <w:sz w:val="20"/>
          <w:szCs w:val="20"/>
        </w:rPr>
      </w:pPr>
      <w:r>
        <w:rPr>
          <w:rFonts w:ascii="Verdana" w:hAnsi="Verdana" w:cs="Calibri"/>
          <w:sz w:val="20"/>
        </w:rPr>
        <w:t>Christianity’s teaching that God in some sense assumed a human body and used it to redeem the world in</w:t>
      </w:r>
      <w:r w:rsidR="0046771A">
        <w:rPr>
          <w:rFonts w:ascii="Verdana" w:hAnsi="Verdana" w:cs="Calibri"/>
          <w:sz w:val="20"/>
        </w:rPr>
        <w:t xml:space="preserve">deed </w:t>
      </w:r>
      <w:r>
        <w:rPr>
          <w:rFonts w:ascii="Verdana" w:hAnsi="Verdana" w:cs="Calibri"/>
          <w:sz w:val="20"/>
        </w:rPr>
        <w:t>attaches more value to the body than any other of the great world religions have done; it implies that the body is both sacred and sacramental.</w:t>
      </w:r>
      <w:r>
        <w:rPr>
          <w:rStyle w:val="FootnoteReference"/>
          <w:rFonts w:ascii="Verdana" w:hAnsi="Verdana" w:cs="Arial"/>
          <w:sz w:val="20"/>
          <w:szCs w:val="20"/>
        </w:rPr>
        <w:footnoteReference w:id="33"/>
      </w:r>
    </w:p>
    <w:p w:rsidR="0051756D" w:rsidRPr="009F05D5" w:rsidRDefault="000E569D" w:rsidP="0046771A">
      <w:pPr>
        <w:spacing w:after="120"/>
        <w:jc w:val="both"/>
        <w:rPr>
          <w:rFonts w:ascii="Verdana" w:hAnsi="Verdana"/>
          <w:sz w:val="20"/>
        </w:rPr>
      </w:pPr>
      <w:r w:rsidRPr="009F05D5">
        <w:rPr>
          <w:rFonts w:ascii="Verdana" w:hAnsi="Verdana" w:cs="Calibri"/>
          <w:sz w:val="20"/>
        </w:rPr>
        <w:t xml:space="preserve">The New Testament </w:t>
      </w:r>
      <w:r w:rsidR="007C0FCB" w:rsidRPr="009F05D5">
        <w:rPr>
          <w:rFonts w:ascii="Verdana" w:hAnsi="Verdana" w:cs="Calibri"/>
          <w:sz w:val="20"/>
        </w:rPr>
        <w:t xml:space="preserve">does </w:t>
      </w:r>
      <w:r w:rsidRPr="009F05D5">
        <w:rPr>
          <w:rFonts w:ascii="Verdana" w:hAnsi="Verdana" w:cs="Calibri"/>
          <w:sz w:val="20"/>
        </w:rPr>
        <w:t xml:space="preserve">use the term </w:t>
      </w:r>
      <w:proofErr w:type="spellStart"/>
      <w:r w:rsidR="00240E8C" w:rsidRPr="009F05D5">
        <w:rPr>
          <w:rFonts w:ascii="Verdana" w:hAnsi="Verdana" w:cs="Calibri"/>
          <w:i/>
          <w:iCs/>
          <w:sz w:val="20"/>
        </w:rPr>
        <w:t>psychē</w:t>
      </w:r>
      <w:proofErr w:type="spellEnd"/>
      <w:r w:rsidR="0002206A" w:rsidRPr="009F05D5">
        <w:rPr>
          <w:rFonts w:ascii="Verdana" w:hAnsi="Verdana" w:cs="Calibri"/>
          <w:sz w:val="20"/>
        </w:rPr>
        <w:t xml:space="preserve">. </w:t>
      </w:r>
      <w:r w:rsidRPr="009F05D5">
        <w:rPr>
          <w:rFonts w:ascii="Verdana" w:hAnsi="Verdana" w:cs="Calibri"/>
          <w:sz w:val="20"/>
        </w:rPr>
        <w:t xml:space="preserve">In </w:t>
      </w:r>
      <w:r w:rsidR="00444F0E">
        <w:rPr>
          <w:rFonts w:ascii="Verdana" w:hAnsi="Verdana" w:cs="Calibri"/>
          <w:sz w:val="20"/>
        </w:rPr>
        <w:t xml:space="preserve">most </w:t>
      </w:r>
      <w:r w:rsidRPr="009F05D5">
        <w:rPr>
          <w:rFonts w:ascii="Verdana" w:hAnsi="Verdana" w:cs="Calibri"/>
          <w:sz w:val="20"/>
        </w:rPr>
        <w:t xml:space="preserve">cases </w:t>
      </w:r>
      <w:r w:rsidR="0002206A" w:rsidRPr="009F05D5">
        <w:rPr>
          <w:rFonts w:ascii="Verdana" w:hAnsi="Verdana" w:cs="Calibri"/>
          <w:sz w:val="20"/>
        </w:rPr>
        <w:t xml:space="preserve">it </w:t>
      </w:r>
      <w:r w:rsidR="00462853" w:rsidRPr="009F05D5">
        <w:rPr>
          <w:rFonts w:ascii="Verdana" w:hAnsi="Verdana" w:cs="Calibri"/>
          <w:sz w:val="20"/>
        </w:rPr>
        <w:t xml:space="preserve">follows </w:t>
      </w:r>
      <w:r w:rsidR="00240E8C" w:rsidRPr="009F05D5">
        <w:rPr>
          <w:rFonts w:ascii="Verdana" w:hAnsi="Verdana" w:cs="Calibri"/>
          <w:sz w:val="20"/>
        </w:rPr>
        <w:t>the Septuagint</w:t>
      </w:r>
      <w:r w:rsidR="00462853" w:rsidRPr="009F05D5">
        <w:rPr>
          <w:rFonts w:ascii="Verdana" w:hAnsi="Verdana" w:cs="Calibri"/>
          <w:sz w:val="20"/>
        </w:rPr>
        <w:t xml:space="preserve"> in using </w:t>
      </w:r>
      <w:proofErr w:type="spellStart"/>
      <w:r w:rsidR="00A66C8A">
        <w:rPr>
          <w:rFonts w:ascii="Verdana" w:hAnsi="Verdana" w:cs="Calibri"/>
          <w:i/>
          <w:iCs/>
          <w:sz w:val="20"/>
        </w:rPr>
        <w:t>psychē</w:t>
      </w:r>
      <w:proofErr w:type="spellEnd"/>
      <w:r w:rsidR="00462853" w:rsidRPr="009F05D5">
        <w:rPr>
          <w:rFonts w:ascii="Verdana" w:hAnsi="Verdana" w:cs="Calibri"/>
          <w:sz w:val="20"/>
        </w:rPr>
        <w:t xml:space="preserve"> </w:t>
      </w:r>
      <w:r w:rsidR="00240E8C" w:rsidRPr="009F05D5">
        <w:rPr>
          <w:rFonts w:ascii="Verdana" w:hAnsi="Verdana" w:cs="Calibri"/>
          <w:sz w:val="20"/>
        </w:rPr>
        <w:t xml:space="preserve">to translate </w:t>
      </w:r>
      <w:r w:rsidR="007D6AF3" w:rsidRPr="009F05D5">
        <w:rPr>
          <w:rFonts w:ascii="Verdana" w:hAnsi="Verdana" w:cs="Calibri"/>
          <w:i/>
          <w:iCs/>
          <w:sz w:val="20"/>
        </w:rPr>
        <w:t>nephesh</w:t>
      </w:r>
      <w:r w:rsidR="00107300">
        <w:rPr>
          <w:rFonts w:ascii="Verdana" w:hAnsi="Verdana" w:cs="Calibri"/>
          <w:i/>
          <w:iCs/>
          <w:sz w:val="20"/>
        </w:rPr>
        <w:t>,</w:t>
      </w:r>
      <w:r w:rsidR="00462853" w:rsidRPr="009F05D5">
        <w:rPr>
          <w:rFonts w:ascii="Verdana" w:hAnsi="Verdana" w:cs="Calibri"/>
          <w:sz w:val="20"/>
        </w:rPr>
        <w:t xml:space="preserve"> mean</w:t>
      </w:r>
      <w:r w:rsidR="007C0FCB" w:rsidRPr="009F05D5">
        <w:rPr>
          <w:rFonts w:ascii="Verdana" w:hAnsi="Verdana" w:cs="Calibri"/>
          <w:sz w:val="20"/>
        </w:rPr>
        <w:t>ing</w:t>
      </w:r>
      <w:r w:rsidR="00462853" w:rsidRPr="009F05D5">
        <w:rPr>
          <w:rFonts w:ascii="Verdana" w:hAnsi="Verdana" w:cs="Calibri"/>
          <w:sz w:val="20"/>
        </w:rPr>
        <w:t xml:space="preserve"> </w:t>
      </w:r>
      <w:r w:rsidR="00444F0E">
        <w:rPr>
          <w:rFonts w:ascii="Verdana" w:hAnsi="Verdana" w:cs="Calibri"/>
          <w:sz w:val="20"/>
        </w:rPr>
        <w:t xml:space="preserve">simply </w:t>
      </w:r>
      <w:r w:rsidR="0002206A" w:rsidRPr="009F05D5">
        <w:rPr>
          <w:rFonts w:ascii="Verdana" w:hAnsi="Verdana" w:cs="Calibri"/>
          <w:sz w:val="20"/>
        </w:rPr>
        <w:t>“life”</w:t>
      </w:r>
      <w:r w:rsidR="0067117A">
        <w:rPr>
          <w:rFonts w:ascii="Verdana" w:hAnsi="Verdana" w:cs="Calibri"/>
          <w:sz w:val="20"/>
        </w:rPr>
        <w:t xml:space="preserve">—physical life, </w:t>
      </w:r>
      <w:r w:rsidR="00444F0E">
        <w:rPr>
          <w:rFonts w:ascii="Verdana" w:hAnsi="Verdana" w:cs="Calibri"/>
          <w:sz w:val="20"/>
        </w:rPr>
        <w:t xml:space="preserve">as </w:t>
      </w:r>
      <w:r w:rsidR="0067117A">
        <w:rPr>
          <w:rFonts w:ascii="Verdana" w:hAnsi="Verdana" w:cs="Calibri"/>
          <w:sz w:val="20"/>
        </w:rPr>
        <w:t>given by God</w:t>
      </w:r>
      <w:r w:rsidR="0046771A" w:rsidRPr="009F05D5">
        <w:rPr>
          <w:rFonts w:ascii="Verdana" w:hAnsi="Verdana" w:cs="Calibri"/>
          <w:sz w:val="20"/>
        </w:rPr>
        <w:t xml:space="preserve"> </w:t>
      </w:r>
      <w:r w:rsidR="0002206A" w:rsidRPr="009F05D5">
        <w:rPr>
          <w:rFonts w:ascii="Verdana" w:hAnsi="Verdana" w:cs="Calibri"/>
          <w:sz w:val="20"/>
        </w:rPr>
        <w:t xml:space="preserve">(e.g. Matt. 2:20, 6:25, 10:39, </w:t>
      </w:r>
      <w:r w:rsidR="00C06FB8" w:rsidRPr="009F05D5">
        <w:rPr>
          <w:rFonts w:ascii="Verdana" w:hAnsi="Verdana" w:cs="Calibri"/>
          <w:sz w:val="20"/>
        </w:rPr>
        <w:t xml:space="preserve">16:25, </w:t>
      </w:r>
      <w:r w:rsidR="0002206A" w:rsidRPr="009F05D5">
        <w:rPr>
          <w:rFonts w:ascii="Verdana" w:hAnsi="Verdana" w:cs="Calibri"/>
          <w:sz w:val="20"/>
        </w:rPr>
        <w:t>20:28)</w:t>
      </w:r>
      <w:r w:rsidR="0046771A">
        <w:rPr>
          <w:rFonts w:ascii="Verdana" w:hAnsi="Verdana" w:cs="Calibri"/>
          <w:sz w:val="20"/>
        </w:rPr>
        <w:t>—</w:t>
      </w:r>
      <w:r w:rsidR="00AB0A08">
        <w:rPr>
          <w:rFonts w:ascii="Verdana" w:hAnsi="Verdana" w:cs="Calibri"/>
          <w:sz w:val="20"/>
        </w:rPr>
        <w:t>and is so translated even by the KJV</w:t>
      </w:r>
      <w:r w:rsidR="0002206A" w:rsidRPr="009F05D5">
        <w:rPr>
          <w:rFonts w:ascii="Verdana" w:hAnsi="Verdana" w:cs="Calibri"/>
          <w:sz w:val="20"/>
        </w:rPr>
        <w:t xml:space="preserve">. In other cases the </w:t>
      </w:r>
      <w:r w:rsidR="00462853" w:rsidRPr="009F05D5">
        <w:rPr>
          <w:rFonts w:ascii="Verdana" w:hAnsi="Verdana" w:cs="Calibri"/>
          <w:sz w:val="20"/>
        </w:rPr>
        <w:t>meaning is not quite so clear</w:t>
      </w:r>
      <w:r w:rsidR="00A66C8A">
        <w:rPr>
          <w:rFonts w:ascii="Verdana" w:hAnsi="Verdana" w:cs="Calibri"/>
          <w:sz w:val="20"/>
        </w:rPr>
        <w:t>,</w:t>
      </w:r>
      <w:r w:rsidR="00462853" w:rsidRPr="009F05D5">
        <w:rPr>
          <w:rFonts w:ascii="Verdana" w:hAnsi="Verdana" w:cs="Calibri"/>
          <w:sz w:val="20"/>
        </w:rPr>
        <w:t xml:space="preserve"> and </w:t>
      </w:r>
      <w:r w:rsidR="0002206A" w:rsidRPr="009F05D5">
        <w:rPr>
          <w:rFonts w:ascii="Verdana" w:hAnsi="Verdana" w:cs="Calibri"/>
          <w:sz w:val="20"/>
        </w:rPr>
        <w:t xml:space="preserve">older </w:t>
      </w:r>
      <w:r w:rsidR="00661937" w:rsidRPr="009F05D5">
        <w:rPr>
          <w:rFonts w:ascii="Verdana" w:hAnsi="Verdana" w:cs="Calibri"/>
          <w:sz w:val="20"/>
        </w:rPr>
        <w:t xml:space="preserve">translations </w:t>
      </w:r>
      <w:r w:rsidR="00801BEF" w:rsidRPr="009F05D5">
        <w:rPr>
          <w:rFonts w:ascii="Verdana" w:hAnsi="Verdana" w:cs="Calibri"/>
          <w:sz w:val="20"/>
        </w:rPr>
        <w:t xml:space="preserve">like the KJV </w:t>
      </w:r>
      <w:r w:rsidR="00E2074C" w:rsidRPr="009F05D5">
        <w:rPr>
          <w:rFonts w:ascii="Verdana" w:hAnsi="Verdana" w:cs="Calibri"/>
          <w:sz w:val="20"/>
        </w:rPr>
        <w:t xml:space="preserve">sometimes </w:t>
      </w:r>
      <w:r w:rsidR="0002206A" w:rsidRPr="009F05D5">
        <w:rPr>
          <w:rFonts w:ascii="Verdana" w:hAnsi="Verdana" w:cs="Calibri"/>
          <w:sz w:val="20"/>
        </w:rPr>
        <w:t xml:space="preserve">rendered it as “soul” </w:t>
      </w:r>
      <w:r w:rsidR="00A523B5" w:rsidRPr="009F05D5">
        <w:rPr>
          <w:rFonts w:ascii="Verdana" w:hAnsi="Verdana" w:cs="Calibri"/>
          <w:sz w:val="20"/>
        </w:rPr>
        <w:t xml:space="preserve">where </w:t>
      </w:r>
      <w:r w:rsidR="007D6AF3" w:rsidRPr="009F05D5">
        <w:rPr>
          <w:rFonts w:ascii="Verdana" w:hAnsi="Verdana" w:cs="Calibri"/>
          <w:sz w:val="20"/>
        </w:rPr>
        <w:t xml:space="preserve">modern linguists prefer </w:t>
      </w:r>
      <w:r w:rsidR="0002206A" w:rsidRPr="009F05D5">
        <w:rPr>
          <w:rFonts w:ascii="Verdana" w:hAnsi="Verdana" w:cs="Calibri"/>
          <w:sz w:val="20"/>
        </w:rPr>
        <w:t>“life</w:t>
      </w:r>
      <w:r w:rsidR="007D6AF3" w:rsidRPr="009F05D5">
        <w:rPr>
          <w:rFonts w:ascii="Verdana" w:hAnsi="Verdana" w:cs="Calibri"/>
          <w:sz w:val="20"/>
        </w:rPr>
        <w:t xml:space="preserve">” </w:t>
      </w:r>
      <w:r w:rsidR="0002206A" w:rsidRPr="009F05D5">
        <w:rPr>
          <w:rFonts w:ascii="Verdana" w:hAnsi="Verdana" w:cs="Calibri"/>
          <w:sz w:val="20"/>
        </w:rPr>
        <w:t>(e.g.</w:t>
      </w:r>
      <w:r w:rsidR="00462853" w:rsidRPr="009F05D5">
        <w:rPr>
          <w:rFonts w:ascii="Verdana" w:hAnsi="Verdana" w:cs="Calibri"/>
          <w:sz w:val="20"/>
        </w:rPr>
        <w:t>,</w:t>
      </w:r>
      <w:r w:rsidR="0002206A" w:rsidRPr="009F05D5">
        <w:rPr>
          <w:rFonts w:ascii="Verdana" w:hAnsi="Verdana" w:cs="Calibri"/>
          <w:sz w:val="20"/>
        </w:rPr>
        <w:t xml:space="preserve"> </w:t>
      </w:r>
      <w:r w:rsidR="007D6AF3" w:rsidRPr="009F05D5">
        <w:rPr>
          <w:rFonts w:ascii="Verdana" w:hAnsi="Verdana" w:cs="Calibri"/>
          <w:sz w:val="20"/>
        </w:rPr>
        <w:t>cf. Matt. 16:26</w:t>
      </w:r>
      <w:r w:rsidR="00A523B5" w:rsidRPr="009F05D5">
        <w:rPr>
          <w:rFonts w:ascii="Verdana" w:hAnsi="Verdana" w:cs="Calibri"/>
          <w:sz w:val="20"/>
        </w:rPr>
        <w:t xml:space="preserve"> and Lk. 12:20 </w:t>
      </w:r>
      <w:r w:rsidR="007D6AF3" w:rsidRPr="009F05D5">
        <w:rPr>
          <w:rFonts w:ascii="Verdana" w:hAnsi="Verdana" w:cs="Calibri"/>
          <w:sz w:val="20"/>
        </w:rPr>
        <w:t>in the KJV and the NRSV</w:t>
      </w:r>
      <w:r w:rsidR="00C06FB8" w:rsidRPr="009F05D5">
        <w:rPr>
          <w:rFonts w:ascii="Verdana" w:hAnsi="Verdana" w:cs="Calibri"/>
          <w:sz w:val="20"/>
        </w:rPr>
        <w:t>).</w:t>
      </w:r>
      <w:r w:rsidR="006F7D37" w:rsidRPr="009F05D5">
        <w:rPr>
          <w:rStyle w:val="FootnoteReference"/>
          <w:rFonts w:ascii="Verdana" w:hAnsi="Verdana" w:cs="Calibri"/>
          <w:sz w:val="20"/>
        </w:rPr>
        <w:footnoteReference w:id="34"/>
      </w:r>
      <w:r w:rsidR="00C06FB8" w:rsidRPr="009F05D5">
        <w:rPr>
          <w:rFonts w:ascii="Verdana" w:hAnsi="Verdana" w:cs="Calibri"/>
          <w:sz w:val="20"/>
        </w:rPr>
        <w:t xml:space="preserve"> In </w:t>
      </w:r>
      <w:r w:rsidR="007D6AF3" w:rsidRPr="009F05D5">
        <w:rPr>
          <w:rFonts w:ascii="Verdana" w:hAnsi="Verdana" w:cs="Calibri"/>
          <w:sz w:val="20"/>
        </w:rPr>
        <w:t xml:space="preserve">still </w:t>
      </w:r>
      <w:r w:rsidR="00C06FB8" w:rsidRPr="009F05D5">
        <w:rPr>
          <w:rFonts w:ascii="Verdana" w:hAnsi="Verdana" w:cs="Calibri"/>
          <w:sz w:val="20"/>
        </w:rPr>
        <w:t>other cases</w:t>
      </w:r>
      <w:r w:rsidR="00444F0E">
        <w:rPr>
          <w:rFonts w:ascii="Verdana" w:hAnsi="Verdana" w:cs="Calibri"/>
          <w:sz w:val="20"/>
        </w:rPr>
        <w:t xml:space="preserve"> </w:t>
      </w:r>
      <w:r w:rsidR="00C06FB8" w:rsidRPr="009F05D5">
        <w:rPr>
          <w:rFonts w:ascii="Verdana" w:hAnsi="Verdana" w:cs="Calibri"/>
          <w:sz w:val="20"/>
        </w:rPr>
        <w:t xml:space="preserve">it </w:t>
      </w:r>
      <w:r w:rsidR="00654ACF">
        <w:rPr>
          <w:rFonts w:ascii="Verdana" w:hAnsi="Verdana" w:cs="Calibri"/>
          <w:sz w:val="20"/>
        </w:rPr>
        <w:t xml:space="preserve">has the related meaning of </w:t>
      </w:r>
      <w:r w:rsidR="00444F0E">
        <w:rPr>
          <w:rFonts w:ascii="Verdana" w:hAnsi="Verdana" w:cs="Calibri"/>
          <w:sz w:val="20"/>
        </w:rPr>
        <w:t xml:space="preserve">“self” or </w:t>
      </w:r>
      <w:r w:rsidR="00654ACF">
        <w:rPr>
          <w:rFonts w:ascii="Verdana" w:hAnsi="Verdana" w:cs="Calibri"/>
          <w:sz w:val="20"/>
        </w:rPr>
        <w:t>“</w:t>
      </w:r>
      <w:r w:rsidR="00444F0E">
        <w:rPr>
          <w:rFonts w:ascii="Verdana" w:hAnsi="Verdana" w:cs="Calibri"/>
          <w:sz w:val="20"/>
        </w:rPr>
        <w:t>inner self</w:t>
      </w:r>
      <w:r w:rsidR="00654ACF">
        <w:rPr>
          <w:rFonts w:ascii="Verdana" w:hAnsi="Verdana" w:cs="Calibri"/>
          <w:sz w:val="20"/>
        </w:rPr>
        <w:t xml:space="preserve">”, which </w:t>
      </w:r>
      <w:r w:rsidR="00654ACF" w:rsidRPr="00654ACF">
        <w:rPr>
          <w:rFonts w:ascii="Verdana" w:hAnsi="Verdana" w:cs="Calibri"/>
          <w:i/>
          <w:iCs/>
          <w:sz w:val="20"/>
        </w:rPr>
        <w:t>nephesh</w:t>
      </w:r>
      <w:r w:rsidR="00654ACF">
        <w:rPr>
          <w:rFonts w:ascii="Verdana" w:hAnsi="Verdana" w:cs="Calibri"/>
          <w:sz w:val="20"/>
        </w:rPr>
        <w:t xml:space="preserve"> also </w:t>
      </w:r>
      <w:r w:rsidR="00654ACF">
        <w:rPr>
          <w:rFonts w:ascii="Verdana" w:hAnsi="Verdana" w:cs="Calibri"/>
          <w:sz w:val="20"/>
        </w:rPr>
        <w:lastRenderedPageBreak/>
        <w:t xml:space="preserve">sometimes had </w:t>
      </w:r>
      <w:r w:rsidR="00801BEF" w:rsidRPr="009F05D5">
        <w:rPr>
          <w:rFonts w:ascii="Verdana" w:hAnsi="Verdana" w:cs="Calibri"/>
          <w:sz w:val="20"/>
        </w:rPr>
        <w:t>(e.g</w:t>
      </w:r>
      <w:r w:rsidR="00C06FB8" w:rsidRPr="009F05D5">
        <w:rPr>
          <w:rFonts w:ascii="Verdana" w:hAnsi="Verdana" w:cs="Calibri"/>
          <w:sz w:val="20"/>
        </w:rPr>
        <w:t>. Matt. 10:28</w:t>
      </w:r>
      <w:r w:rsidR="00801BEF" w:rsidRPr="009F05D5">
        <w:rPr>
          <w:rFonts w:ascii="Verdana" w:hAnsi="Verdana" w:cs="Calibri"/>
          <w:sz w:val="20"/>
        </w:rPr>
        <w:t xml:space="preserve">, </w:t>
      </w:r>
      <w:r w:rsidR="00C06FB8" w:rsidRPr="009F05D5">
        <w:rPr>
          <w:rFonts w:ascii="Verdana" w:hAnsi="Verdana" w:cs="Calibri"/>
          <w:sz w:val="20"/>
        </w:rPr>
        <w:t>11:29, 12:18, 22:37</w:t>
      </w:r>
      <w:r w:rsidR="007D6AF3" w:rsidRPr="009F05D5">
        <w:rPr>
          <w:rFonts w:ascii="Verdana" w:hAnsi="Verdana" w:cs="Calibri"/>
          <w:sz w:val="20"/>
        </w:rPr>
        <w:t>, 26:38</w:t>
      </w:r>
      <w:r w:rsidR="00801BEF" w:rsidRPr="009F05D5">
        <w:rPr>
          <w:rStyle w:val="FootnoteReference"/>
          <w:rFonts w:ascii="Verdana" w:hAnsi="Verdana" w:cs="Calibri"/>
          <w:sz w:val="20"/>
        </w:rPr>
        <w:footnoteReference w:id="35"/>
      </w:r>
      <w:r w:rsidR="00C06FB8" w:rsidRPr="009F05D5">
        <w:rPr>
          <w:rFonts w:ascii="Verdana" w:hAnsi="Verdana" w:cs="Calibri"/>
          <w:sz w:val="20"/>
        </w:rPr>
        <w:t xml:space="preserve">). </w:t>
      </w:r>
      <w:r w:rsidR="0051756D" w:rsidRPr="009F05D5">
        <w:rPr>
          <w:rFonts w:ascii="Verdana" w:hAnsi="Verdana" w:cs="Calibri"/>
          <w:sz w:val="20"/>
        </w:rPr>
        <w:t xml:space="preserve">But </w:t>
      </w:r>
      <w:r w:rsidR="0051756D" w:rsidRPr="009F05D5">
        <w:rPr>
          <w:rFonts w:ascii="Verdana" w:hAnsi="Verdana"/>
          <w:sz w:val="20"/>
        </w:rPr>
        <w:t xml:space="preserve">nowhere does the New Testament think of life hereafter as the soul’s escape from the body, </w:t>
      </w:r>
      <w:r w:rsidR="00E2074C" w:rsidRPr="009F05D5">
        <w:rPr>
          <w:rFonts w:ascii="Verdana" w:hAnsi="Verdana"/>
          <w:sz w:val="20"/>
        </w:rPr>
        <w:t xml:space="preserve">as the Greeks </w:t>
      </w:r>
      <w:r w:rsidR="00A66C8A">
        <w:rPr>
          <w:rFonts w:ascii="Verdana" w:hAnsi="Verdana"/>
          <w:sz w:val="20"/>
        </w:rPr>
        <w:t xml:space="preserve">and the Gnostics </w:t>
      </w:r>
      <w:r w:rsidR="00E2074C" w:rsidRPr="009F05D5">
        <w:rPr>
          <w:rFonts w:ascii="Verdana" w:hAnsi="Verdana"/>
          <w:sz w:val="20"/>
        </w:rPr>
        <w:t>did (and</w:t>
      </w:r>
      <w:r w:rsidR="0051756D" w:rsidRPr="009F05D5">
        <w:rPr>
          <w:rFonts w:ascii="Verdana" w:hAnsi="Verdana"/>
          <w:sz w:val="20"/>
        </w:rPr>
        <w:t xml:space="preserve"> many Christians do</w:t>
      </w:r>
      <w:r w:rsidR="0051756D" w:rsidRPr="009F05D5">
        <w:rPr>
          <w:rStyle w:val="FootnoteCharacters"/>
          <w:rFonts w:ascii="Verdana" w:hAnsi="Verdana"/>
          <w:sz w:val="20"/>
        </w:rPr>
        <w:footnoteReference w:id="36"/>
      </w:r>
      <w:r w:rsidR="0051756D" w:rsidRPr="009F05D5">
        <w:rPr>
          <w:rFonts w:ascii="Verdana" w:hAnsi="Verdana"/>
          <w:sz w:val="20"/>
        </w:rPr>
        <w:t>)</w:t>
      </w:r>
      <w:r w:rsidR="00331521" w:rsidRPr="009F05D5">
        <w:rPr>
          <w:rFonts w:ascii="Verdana" w:hAnsi="Verdana"/>
          <w:sz w:val="20"/>
        </w:rPr>
        <w:t xml:space="preserve">; instead it thinks of it </w:t>
      </w:r>
      <w:r w:rsidR="0051756D" w:rsidRPr="009F05D5">
        <w:rPr>
          <w:rFonts w:ascii="Verdana" w:hAnsi="Verdana"/>
          <w:sz w:val="20"/>
        </w:rPr>
        <w:t xml:space="preserve">as something that essentially involves </w:t>
      </w:r>
      <w:r w:rsidR="0051756D" w:rsidRPr="009F05D5">
        <w:rPr>
          <w:rFonts w:ascii="Verdana" w:hAnsi="Verdana"/>
          <w:i/>
          <w:sz w:val="20"/>
        </w:rPr>
        <w:t xml:space="preserve">the resurrection of the body </w:t>
      </w:r>
      <w:r w:rsidR="0051756D" w:rsidRPr="009F05D5">
        <w:rPr>
          <w:rFonts w:ascii="Verdana" w:hAnsi="Verdana"/>
          <w:sz w:val="20"/>
        </w:rPr>
        <w:t>(I Cor.15).</w:t>
      </w:r>
      <w:r w:rsidR="0051756D" w:rsidRPr="009F05D5">
        <w:rPr>
          <w:rStyle w:val="FootnoteCharacters"/>
          <w:rFonts w:ascii="Verdana" w:hAnsi="Verdana"/>
          <w:sz w:val="20"/>
        </w:rPr>
        <w:footnoteReference w:id="37"/>
      </w:r>
      <w:r w:rsidR="00C0677A">
        <w:rPr>
          <w:rFonts w:ascii="Verdana" w:hAnsi="Verdana"/>
          <w:sz w:val="20"/>
        </w:rPr>
        <w:t xml:space="preserve"> For </w:t>
      </w:r>
      <w:r w:rsidR="003F1137">
        <w:rPr>
          <w:rFonts w:ascii="Verdana" w:hAnsi="Verdana"/>
          <w:sz w:val="20"/>
        </w:rPr>
        <w:t xml:space="preserve">human beings possess no capacity of their own to </w:t>
      </w:r>
      <w:r w:rsidR="00832D2B">
        <w:rPr>
          <w:rFonts w:ascii="Verdana" w:hAnsi="Verdana"/>
          <w:sz w:val="20"/>
        </w:rPr>
        <w:t xml:space="preserve">survive death and </w:t>
      </w:r>
      <w:r w:rsidR="003F1137">
        <w:rPr>
          <w:rFonts w:ascii="Verdana" w:hAnsi="Verdana"/>
          <w:sz w:val="20"/>
        </w:rPr>
        <w:t xml:space="preserve">attain eternal life. The </w:t>
      </w:r>
      <w:r w:rsidR="0046771A">
        <w:rPr>
          <w:rFonts w:ascii="Verdana" w:hAnsi="Verdana"/>
          <w:sz w:val="20"/>
        </w:rPr>
        <w:t xml:space="preserve">basis </w:t>
      </w:r>
      <w:r w:rsidR="00C0677A">
        <w:rPr>
          <w:rFonts w:ascii="Verdana" w:hAnsi="Verdana"/>
          <w:sz w:val="20"/>
        </w:rPr>
        <w:t>of hope</w:t>
      </w:r>
      <w:r w:rsidR="00A16DE5">
        <w:rPr>
          <w:rFonts w:ascii="Verdana" w:hAnsi="Verdana"/>
          <w:sz w:val="20"/>
        </w:rPr>
        <w:t xml:space="preserve"> for Christians</w:t>
      </w:r>
      <w:r w:rsidR="00C0677A">
        <w:rPr>
          <w:rFonts w:ascii="Verdana" w:hAnsi="Verdana"/>
          <w:sz w:val="20"/>
        </w:rPr>
        <w:t xml:space="preserve"> is not any inherent immortality of the human soul </w:t>
      </w:r>
      <w:r w:rsidR="0067117A">
        <w:rPr>
          <w:rFonts w:ascii="Verdana" w:hAnsi="Verdana"/>
          <w:sz w:val="20"/>
        </w:rPr>
        <w:t xml:space="preserve">(Matt. 10:28) </w:t>
      </w:r>
      <w:r w:rsidR="00C0677A">
        <w:rPr>
          <w:rFonts w:ascii="Verdana" w:hAnsi="Verdana"/>
          <w:sz w:val="20"/>
        </w:rPr>
        <w:t xml:space="preserve">but only the grace of God </w:t>
      </w:r>
      <w:r w:rsidR="003F1137">
        <w:rPr>
          <w:rFonts w:ascii="Verdana" w:hAnsi="Verdana"/>
          <w:sz w:val="20"/>
        </w:rPr>
        <w:t xml:space="preserve">that </w:t>
      </w:r>
      <w:r w:rsidR="00C0677A">
        <w:rPr>
          <w:rFonts w:ascii="Verdana" w:hAnsi="Verdana"/>
          <w:sz w:val="20"/>
        </w:rPr>
        <w:t>triumphs over death in and through the resurrection of Jesus.</w:t>
      </w:r>
      <w:r w:rsidR="003F1137">
        <w:rPr>
          <w:rFonts w:ascii="Verdana" w:hAnsi="Verdana"/>
          <w:sz w:val="20"/>
        </w:rPr>
        <w:t xml:space="preserve"> </w:t>
      </w:r>
    </w:p>
    <w:p w:rsidR="00142B72" w:rsidRPr="009F05D5" w:rsidRDefault="007F65A5">
      <w:pPr>
        <w:spacing w:after="120"/>
        <w:jc w:val="both"/>
        <w:rPr>
          <w:rFonts w:ascii="Verdana" w:hAnsi="Verdana" w:cs="Calibri"/>
          <w:sz w:val="20"/>
        </w:rPr>
      </w:pPr>
      <w:r w:rsidRPr="009F05D5">
        <w:rPr>
          <w:rFonts w:ascii="Verdana" w:hAnsi="Verdana" w:cs="Calibri"/>
          <w:sz w:val="20"/>
        </w:rPr>
        <w:t xml:space="preserve">Paul </w:t>
      </w:r>
      <w:r w:rsidR="0067117A">
        <w:rPr>
          <w:rFonts w:ascii="Verdana" w:hAnsi="Verdana" w:cs="Calibri"/>
          <w:sz w:val="20"/>
        </w:rPr>
        <w:t xml:space="preserve">uses </w:t>
      </w:r>
      <w:proofErr w:type="spellStart"/>
      <w:r w:rsidR="0067117A" w:rsidRPr="009F05D5">
        <w:rPr>
          <w:rFonts w:ascii="Verdana" w:hAnsi="Verdana" w:cs="Calibri"/>
          <w:i/>
          <w:iCs/>
          <w:sz w:val="20"/>
        </w:rPr>
        <w:t>psychē</w:t>
      </w:r>
      <w:proofErr w:type="spellEnd"/>
      <w:r w:rsidR="0067117A" w:rsidRPr="009F05D5">
        <w:rPr>
          <w:rFonts w:ascii="Verdana" w:hAnsi="Verdana" w:cs="Calibri"/>
          <w:sz w:val="20"/>
        </w:rPr>
        <w:t xml:space="preserve"> </w:t>
      </w:r>
      <w:r w:rsidR="0067117A">
        <w:rPr>
          <w:rFonts w:ascii="Verdana" w:hAnsi="Verdana" w:cs="Calibri"/>
          <w:sz w:val="20"/>
        </w:rPr>
        <w:t xml:space="preserve">in the sense of physical life (e.g. Rom. 11:3, </w:t>
      </w:r>
      <w:r w:rsidR="000D6391">
        <w:rPr>
          <w:rFonts w:ascii="Verdana" w:hAnsi="Verdana" w:cs="Calibri"/>
          <w:sz w:val="20"/>
        </w:rPr>
        <w:t xml:space="preserve">16:4, </w:t>
      </w:r>
      <w:r w:rsidR="0067117A">
        <w:rPr>
          <w:rFonts w:ascii="Verdana" w:hAnsi="Verdana" w:cs="Calibri"/>
          <w:sz w:val="20"/>
        </w:rPr>
        <w:t>Phil. 2:30</w:t>
      </w:r>
      <w:r w:rsidR="000D6391">
        <w:rPr>
          <w:rFonts w:ascii="Verdana" w:hAnsi="Verdana" w:cs="Calibri"/>
          <w:sz w:val="20"/>
        </w:rPr>
        <w:t>, I Th. 2:8</w:t>
      </w:r>
      <w:r w:rsidR="0098357E">
        <w:rPr>
          <w:rFonts w:ascii="Verdana" w:hAnsi="Verdana" w:cs="Calibri"/>
          <w:sz w:val="20"/>
        </w:rPr>
        <w:t xml:space="preserve">) and the related </w:t>
      </w:r>
      <w:r w:rsidR="00654ACF">
        <w:rPr>
          <w:rFonts w:ascii="Verdana" w:hAnsi="Verdana" w:cs="Calibri"/>
          <w:sz w:val="20"/>
        </w:rPr>
        <w:t xml:space="preserve">meanings </w:t>
      </w:r>
      <w:r w:rsidR="0098357E">
        <w:rPr>
          <w:rFonts w:ascii="Verdana" w:hAnsi="Verdana" w:cs="Calibri"/>
          <w:sz w:val="20"/>
        </w:rPr>
        <w:t xml:space="preserve">of </w:t>
      </w:r>
      <w:r w:rsidR="00654ACF">
        <w:rPr>
          <w:rFonts w:ascii="Verdana" w:hAnsi="Verdana" w:cs="Calibri"/>
          <w:sz w:val="20"/>
        </w:rPr>
        <w:t xml:space="preserve">self (II Cor. 1:23) or </w:t>
      </w:r>
      <w:r w:rsidR="0098357E">
        <w:rPr>
          <w:rFonts w:ascii="Verdana" w:hAnsi="Verdana" w:cs="Calibri"/>
          <w:sz w:val="20"/>
        </w:rPr>
        <w:t>person (Ro. 2:9</w:t>
      </w:r>
      <w:proofErr w:type="gramStart"/>
      <w:r w:rsidR="0098357E">
        <w:rPr>
          <w:rFonts w:ascii="Verdana" w:hAnsi="Verdana" w:cs="Calibri"/>
          <w:sz w:val="20"/>
        </w:rPr>
        <w:t>,13:1</w:t>
      </w:r>
      <w:proofErr w:type="gramEnd"/>
      <w:r w:rsidR="00654ACF">
        <w:rPr>
          <w:rFonts w:ascii="Verdana" w:hAnsi="Verdana" w:cs="Calibri"/>
          <w:sz w:val="20"/>
        </w:rPr>
        <w:t>).</w:t>
      </w:r>
      <w:r w:rsidR="0098357E">
        <w:rPr>
          <w:rFonts w:ascii="Verdana" w:hAnsi="Verdana" w:cs="Calibri"/>
          <w:sz w:val="20"/>
        </w:rPr>
        <w:t xml:space="preserve"> </w:t>
      </w:r>
      <w:r w:rsidR="000D6391">
        <w:rPr>
          <w:rFonts w:ascii="Verdana" w:hAnsi="Verdana" w:cs="Calibri"/>
          <w:sz w:val="20"/>
        </w:rPr>
        <w:t xml:space="preserve">He </w:t>
      </w:r>
      <w:r w:rsidRPr="009F05D5">
        <w:rPr>
          <w:rFonts w:ascii="Verdana" w:hAnsi="Verdana" w:cs="Calibri"/>
          <w:sz w:val="20"/>
        </w:rPr>
        <w:t xml:space="preserve">speaks of dead Christians as being asleep (I Thess. 4:14), </w:t>
      </w:r>
      <w:r w:rsidR="00EE2295" w:rsidRPr="009F05D5">
        <w:rPr>
          <w:rFonts w:ascii="Verdana" w:hAnsi="Verdana" w:cs="Calibri"/>
          <w:sz w:val="20"/>
        </w:rPr>
        <w:t xml:space="preserve">but </w:t>
      </w:r>
      <w:r w:rsidRPr="009F05D5">
        <w:rPr>
          <w:rFonts w:ascii="Verdana" w:hAnsi="Verdana" w:cs="Calibri"/>
          <w:sz w:val="20"/>
        </w:rPr>
        <w:t>asleep “</w:t>
      </w:r>
      <w:r w:rsidRPr="009F05D5">
        <w:rPr>
          <w:rFonts w:ascii="Verdana" w:hAnsi="Verdana" w:cs="Calibri"/>
          <w:i/>
          <w:iCs/>
          <w:sz w:val="20"/>
        </w:rPr>
        <w:t xml:space="preserve">in </w:t>
      </w:r>
      <w:r w:rsidR="005663A9" w:rsidRPr="009F05D5">
        <w:rPr>
          <w:rFonts w:ascii="Verdana" w:hAnsi="Verdana" w:cs="Calibri"/>
          <w:i/>
          <w:iCs/>
          <w:sz w:val="20"/>
        </w:rPr>
        <w:t>Christ</w:t>
      </w:r>
      <w:r w:rsidRPr="009F05D5">
        <w:rPr>
          <w:rFonts w:ascii="Verdana" w:hAnsi="Verdana" w:cs="Calibri"/>
          <w:sz w:val="20"/>
        </w:rPr>
        <w:t>”</w:t>
      </w:r>
      <w:r w:rsidR="005663A9" w:rsidRPr="009F05D5">
        <w:rPr>
          <w:rFonts w:ascii="Verdana" w:hAnsi="Verdana" w:cs="Calibri"/>
          <w:sz w:val="20"/>
        </w:rPr>
        <w:t xml:space="preserve"> (I Cor. 15:18). </w:t>
      </w:r>
      <w:r w:rsidR="00EE2295" w:rsidRPr="009F05D5">
        <w:rPr>
          <w:rFonts w:ascii="Verdana" w:hAnsi="Verdana" w:cs="Calibri"/>
          <w:sz w:val="20"/>
        </w:rPr>
        <w:t xml:space="preserve">In </w:t>
      </w:r>
      <w:r w:rsidR="00F0021A" w:rsidRPr="009F05D5">
        <w:rPr>
          <w:rFonts w:ascii="Verdana" w:hAnsi="Verdana" w:cs="Calibri"/>
          <w:sz w:val="20"/>
        </w:rPr>
        <w:t xml:space="preserve">prison and in </w:t>
      </w:r>
      <w:r w:rsidR="00553245" w:rsidRPr="009F05D5">
        <w:rPr>
          <w:rFonts w:ascii="Verdana" w:hAnsi="Verdana" w:cs="Calibri"/>
          <w:sz w:val="20"/>
        </w:rPr>
        <w:t xml:space="preserve">the face of possible execution </w:t>
      </w:r>
      <w:r w:rsidR="00EE2295" w:rsidRPr="009F05D5">
        <w:rPr>
          <w:rFonts w:ascii="Verdana" w:hAnsi="Verdana" w:cs="Calibri"/>
          <w:sz w:val="20"/>
        </w:rPr>
        <w:t xml:space="preserve">he </w:t>
      </w:r>
      <w:r w:rsidR="00A66C8A">
        <w:rPr>
          <w:rFonts w:ascii="Verdana" w:hAnsi="Verdana" w:cs="Calibri"/>
          <w:sz w:val="20"/>
        </w:rPr>
        <w:t xml:space="preserve">declares </w:t>
      </w:r>
      <w:r w:rsidR="00553245" w:rsidRPr="009F05D5">
        <w:rPr>
          <w:rFonts w:ascii="Verdana" w:hAnsi="Verdana" w:cs="Calibri"/>
          <w:sz w:val="20"/>
        </w:rPr>
        <w:t xml:space="preserve">that his </w:t>
      </w:r>
      <w:r w:rsidR="005F6940">
        <w:rPr>
          <w:rFonts w:ascii="Verdana" w:hAnsi="Verdana" w:cs="Calibri"/>
          <w:sz w:val="20"/>
        </w:rPr>
        <w:t xml:space="preserve">own </w:t>
      </w:r>
      <w:r w:rsidR="00553245" w:rsidRPr="009F05D5">
        <w:rPr>
          <w:rFonts w:ascii="Verdana" w:hAnsi="Verdana" w:cs="Calibri"/>
          <w:sz w:val="20"/>
        </w:rPr>
        <w:t>desire is “to depart and be with Christ” (Phil. 1:23)</w:t>
      </w:r>
      <w:r w:rsidR="005663A9" w:rsidRPr="009F05D5">
        <w:rPr>
          <w:rFonts w:ascii="Verdana" w:hAnsi="Verdana" w:cs="Calibri"/>
          <w:sz w:val="20"/>
        </w:rPr>
        <w:t xml:space="preserve">. This </w:t>
      </w:r>
      <w:r w:rsidR="00B041CD" w:rsidRPr="009F05D5">
        <w:rPr>
          <w:rFonts w:ascii="Verdana" w:hAnsi="Verdana" w:cs="Calibri"/>
          <w:sz w:val="20"/>
        </w:rPr>
        <w:t>presume</w:t>
      </w:r>
      <w:r w:rsidR="00E2074C" w:rsidRPr="009F05D5">
        <w:rPr>
          <w:rFonts w:ascii="Verdana" w:hAnsi="Verdana" w:cs="Calibri"/>
          <w:sz w:val="20"/>
        </w:rPr>
        <w:t>s</w:t>
      </w:r>
      <w:r w:rsidR="00553245" w:rsidRPr="009F05D5">
        <w:rPr>
          <w:rFonts w:ascii="Verdana" w:hAnsi="Verdana" w:cs="Calibri"/>
          <w:sz w:val="20"/>
        </w:rPr>
        <w:t xml:space="preserve"> some form of continuing </w:t>
      </w:r>
      <w:r w:rsidR="00E2074C" w:rsidRPr="009F05D5">
        <w:rPr>
          <w:rFonts w:ascii="Verdana" w:hAnsi="Verdana" w:cs="Calibri"/>
          <w:sz w:val="20"/>
        </w:rPr>
        <w:t>(</w:t>
      </w:r>
      <w:r w:rsidR="008375B9" w:rsidRPr="009F05D5">
        <w:rPr>
          <w:rFonts w:ascii="Verdana" w:hAnsi="Verdana" w:cs="Calibri"/>
          <w:sz w:val="20"/>
        </w:rPr>
        <w:t>disembodied</w:t>
      </w:r>
      <w:r w:rsidR="00E2074C" w:rsidRPr="009F05D5">
        <w:rPr>
          <w:rFonts w:ascii="Verdana" w:hAnsi="Verdana" w:cs="Calibri"/>
          <w:sz w:val="20"/>
        </w:rPr>
        <w:t>)</w:t>
      </w:r>
      <w:r w:rsidR="008375B9" w:rsidRPr="009F05D5">
        <w:rPr>
          <w:rFonts w:ascii="Verdana" w:hAnsi="Verdana" w:cs="Calibri"/>
          <w:sz w:val="20"/>
        </w:rPr>
        <w:t xml:space="preserve"> </w:t>
      </w:r>
      <w:r w:rsidR="00553245" w:rsidRPr="009F05D5">
        <w:rPr>
          <w:rFonts w:ascii="Verdana" w:hAnsi="Verdana" w:cs="Calibri"/>
          <w:sz w:val="20"/>
        </w:rPr>
        <w:t xml:space="preserve">existence between death and the resurrection. </w:t>
      </w:r>
      <w:r w:rsidR="00751E94" w:rsidRPr="009F05D5">
        <w:rPr>
          <w:rFonts w:ascii="Verdana" w:hAnsi="Verdana" w:cs="Calibri"/>
          <w:sz w:val="20"/>
        </w:rPr>
        <w:t xml:space="preserve">The </w:t>
      </w:r>
      <w:r w:rsidR="00EE2295" w:rsidRPr="009F05D5">
        <w:rPr>
          <w:rFonts w:ascii="Verdana" w:hAnsi="Verdana" w:cs="Calibri"/>
          <w:sz w:val="20"/>
        </w:rPr>
        <w:t xml:space="preserve">Old Testament concept of </w:t>
      </w:r>
      <w:proofErr w:type="spellStart"/>
      <w:r w:rsidR="00EE2295" w:rsidRPr="009F05D5">
        <w:rPr>
          <w:rFonts w:ascii="Verdana" w:hAnsi="Verdana" w:cs="Calibri"/>
          <w:i/>
          <w:iCs/>
          <w:sz w:val="20"/>
        </w:rPr>
        <w:t>Sheol</w:t>
      </w:r>
      <w:proofErr w:type="spellEnd"/>
      <w:r w:rsidR="0056422B" w:rsidRPr="009F05D5">
        <w:rPr>
          <w:rFonts w:ascii="Verdana" w:hAnsi="Verdana" w:cs="Calibri"/>
          <w:sz w:val="20"/>
        </w:rPr>
        <w:t xml:space="preserve"> may be in the background here</w:t>
      </w:r>
      <w:r w:rsidR="00EE2295" w:rsidRPr="009F05D5">
        <w:rPr>
          <w:rFonts w:ascii="Verdana" w:hAnsi="Verdana" w:cs="Calibri"/>
          <w:i/>
          <w:iCs/>
          <w:sz w:val="20"/>
        </w:rPr>
        <w:t xml:space="preserve">, </w:t>
      </w:r>
      <w:r w:rsidR="00751E94" w:rsidRPr="009F05D5">
        <w:rPr>
          <w:rFonts w:ascii="Verdana" w:hAnsi="Verdana" w:cs="Calibri"/>
          <w:sz w:val="20"/>
        </w:rPr>
        <w:t xml:space="preserve">but </w:t>
      </w:r>
      <w:r w:rsidR="00EE2295" w:rsidRPr="009F05D5">
        <w:rPr>
          <w:rFonts w:ascii="Verdana" w:hAnsi="Verdana" w:cs="Calibri"/>
          <w:sz w:val="20"/>
        </w:rPr>
        <w:t xml:space="preserve">Greek notions </w:t>
      </w:r>
      <w:r w:rsidR="00751E94" w:rsidRPr="009F05D5">
        <w:rPr>
          <w:rFonts w:ascii="Verdana" w:hAnsi="Verdana" w:cs="Calibri"/>
          <w:sz w:val="20"/>
        </w:rPr>
        <w:t xml:space="preserve">had penetrated </w:t>
      </w:r>
      <w:r w:rsidR="00EE2295" w:rsidRPr="009F05D5">
        <w:rPr>
          <w:rFonts w:ascii="Verdana" w:hAnsi="Verdana" w:cs="Calibri"/>
          <w:sz w:val="20"/>
        </w:rPr>
        <w:t>into Hellenistic Judaism</w:t>
      </w:r>
      <w:r w:rsidR="00751E94" w:rsidRPr="009F05D5">
        <w:rPr>
          <w:rFonts w:ascii="Verdana" w:hAnsi="Verdana" w:cs="Calibri"/>
          <w:sz w:val="20"/>
        </w:rPr>
        <w:t xml:space="preserve"> and so may </w:t>
      </w:r>
      <w:r w:rsidR="0056422B" w:rsidRPr="009F05D5">
        <w:rPr>
          <w:rFonts w:ascii="Verdana" w:hAnsi="Verdana" w:cs="Calibri"/>
          <w:sz w:val="20"/>
        </w:rPr>
        <w:t xml:space="preserve">possibly </w:t>
      </w:r>
      <w:r w:rsidR="00751E94" w:rsidRPr="009F05D5">
        <w:rPr>
          <w:rFonts w:ascii="Verdana" w:hAnsi="Verdana" w:cs="Calibri"/>
          <w:sz w:val="20"/>
        </w:rPr>
        <w:t>also have influenced Paul</w:t>
      </w:r>
      <w:r w:rsidR="00EE2295" w:rsidRPr="009F05D5">
        <w:rPr>
          <w:rFonts w:ascii="Verdana" w:hAnsi="Verdana" w:cs="Calibri"/>
          <w:sz w:val="20"/>
        </w:rPr>
        <w:t xml:space="preserve">. </w:t>
      </w:r>
      <w:r w:rsidR="00F0021A" w:rsidRPr="009F05D5">
        <w:rPr>
          <w:rFonts w:ascii="Verdana" w:hAnsi="Verdana" w:cs="Calibri"/>
          <w:sz w:val="20"/>
        </w:rPr>
        <w:t xml:space="preserve">Nevertheless </w:t>
      </w:r>
      <w:r w:rsidR="00751E94" w:rsidRPr="009F05D5">
        <w:rPr>
          <w:rFonts w:ascii="Verdana" w:hAnsi="Verdana" w:cs="Calibri"/>
          <w:sz w:val="20"/>
        </w:rPr>
        <w:t xml:space="preserve">Paul does not think in terms of </w:t>
      </w:r>
      <w:r w:rsidR="00F0021A" w:rsidRPr="009F05D5">
        <w:rPr>
          <w:rFonts w:ascii="Verdana" w:hAnsi="Verdana" w:cs="Calibri"/>
          <w:sz w:val="20"/>
        </w:rPr>
        <w:t xml:space="preserve">any inherently immortal soul: </w:t>
      </w:r>
      <w:r w:rsidR="00FB1780">
        <w:rPr>
          <w:rFonts w:ascii="Verdana" w:hAnsi="Verdana" w:cs="Calibri"/>
          <w:sz w:val="20"/>
        </w:rPr>
        <w:t xml:space="preserve">for him </w:t>
      </w:r>
      <w:r w:rsidR="006523B2" w:rsidRPr="009F05D5">
        <w:rPr>
          <w:rFonts w:ascii="Verdana" w:hAnsi="Verdana" w:cs="Calibri"/>
          <w:sz w:val="20"/>
        </w:rPr>
        <w:t xml:space="preserve">life after death </w:t>
      </w:r>
      <w:r w:rsidR="00107300">
        <w:rPr>
          <w:rFonts w:ascii="Verdana" w:hAnsi="Verdana" w:cs="Calibri"/>
          <w:sz w:val="20"/>
        </w:rPr>
        <w:t>i</w:t>
      </w:r>
      <w:r w:rsidR="006523B2" w:rsidRPr="009F05D5">
        <w:rPr>
          <w:rFonts w:ascii="Verdana" w:hAnsi="Verdana" w:cs="Calibri"/>
          <w:sz w:val="20"/>
        </w:rPr>
        <w:t xml:space="preserve">s a gift of </w:t>
      </w:r>
      <w:r w:rsidR="00E97F9C" w:rsidRPr="009F05D5">
        <w:rPr>
          <w:rFonts w:ascii="Verdana" w:hAnsi="Verdana" w:cs="Calibri"/>
          <w:sz w:val="20"/>
        </w:rPr>
        <w:t xml:space="preserve">pure </w:t>
      </w:r>
      <w:r w:rsidR="00F0021A" w:rsidRPr="009F05D5">
        <w:rPr>
          <w:rFonts w:ascii="Verdana" w:hAnsi="Verdana" w:cs="Calibri"/>
          <w:sz w:val="20"/>
        </w:rPr>
        <w:t>grace.</w:t>
      </w:r>
      <w:r w:rsidR="00615728" w:rsidRPr="009F05D5">
        <w:rPr>
          <w:rStyle w:val="FootnoteReference"/>
          <w:rFonts w:ascii="Verdana" w:hAnsi="Verdana" w:cs="Calibri"/>
          <w:sz w:val="20"/>
        </w:rPr>
        <w:footnoteReference w:id="38"/>
      </w:r>
      <w:r w:rsidR="00F0021A" w:rsidRPr="009F05D5">
        <w:rPr>
          <w:rFonts w:ascii="Verdana" w:hAnsi="Verdana" w:cs="Calibri"/>
          <w:sz w:val="20"/>
        </w:rPr>
        <w:t xml:space="preserve"> </w:t>
      </w:r>
      <w:r w:rsidR="00240E8C" w:rsidRPr="009F05D5">
        <w:rPr>
          <w:rFonts w:ascii="Verdana" w:hAnsi="Verdana" w:cs="Calibri"/>
          <w:sz w:val="20"/>
        </w:rPr>
        <w:t>And h</w:t>
      </w:r>
      <w:r w:rsidR="00895F68" w:rsidRPr="009F05D5">
        <w:rPr>
          <w:rFonts w:ascii="Verdana" w:hAnsi="Verdana" w:cs="Calibri"/>
          <w:sz w:val="20"/>
        </w:rPr>
        <w:t xml:space="preserve">e never uses </w:t>
      </w:r>
      <w:proofErr w:type="spellStart"/>
      <w:r w:rsidR="00240E8C" w:rsidRPr="009F05D5">
        <w:rPr>
          <w:rFonts w:ascii="Verdana" w:hAnsi="Verdana" w:cs="Calibri"/>
          <w:i/>
          <w:iCs/>
          <w:sz w:val="20"/>
        </w:rPr>
        <w:lastRenderedPageBreak/>
        <w:t>psychē</w:t>
      </w:r>
      <w:proofErr w:type="spellEnd"/>
      <w:r w:rsidR="00895F68" w:rsidRPr="009F05D5">
        <w:rPr>
          <w:rFonts w:ascii="Verdana" w:hAnsi="Verdana" w:cs="Calibri"/>
          <w:sz w:val="20"/>
        </w:rPr>
        <w:t xml:space="preserve"> in co</w:t>
      </w:r>
      <w:r w:rsidR="00E2074C" w:rsidRPr="009F05D5">
        <w:rPr>
          <w:rFonts w:ascii="Verdana" w:hAnsi="Verdana" w:cs="Calibri"/>
          <w:sz w:val="20"/>
        </w:rPr>
        <w:t>nnection with life after death; instead his focus is on the resurrection.</w:t>
      </w:r>
      <w:r w:rsidR="00D9098A">
        <w:rPr>
          <w:rStyle w:val="FootnoteReference"/>
          <w:rFonts w:ascii="Verdana" w:hAnsi="Verdana" w:cs="Calibri"/>
          <w:sz w:val="20"/>
        </w:rPr>
        <w:footnoteReference w:id="39"/>
      </w:r>
      <w:r w:rsidR="00E2074C" w:rsidRPr="009F05D5">
        <w:rPr>
          <w:rFonts w:ascii="Verdana" w:hAnsi="Verdana" w:cs="Calibri"/>
          <w:sz w:val="20"/>
        </w:rPr>
        <w:t xml:space="preserve"> Thus </w:t>
      </w:r>
      <w:r w:rsidR="006F1D69" w:rsidRPr="009F05D5">
        <w:rPr>
          <w:rFonts w:ascii="Verdana" w:hAnsi="Verdana" w:cs="Calibri"/>
          <w:sz w:val="20"/>
        </w:rPr>
        <w:t>the New Testament perce</w:t>
      </w:r>
      <w:r w:rsidR="00EE2295" w:rsidRPr="009F05D5">
        <w:rPr>
          <w:rFonts w:ascii="Verdana" w:hAnsi="Verdana" w:cs="Calibri"/>
          <w:sz w:val="20"/>
        </w:rPr>
        <w:t xml:space="preserve">ives </w:t>
      </w:r>
      <w:r w:rsidR="006F1D69" w:rsidRPr="009F05D5">
        <w:rPr>
          <w:rFonts w:ascii="Verdana" w:hAnsi="Verdana" w:cs="Calibri"/>
          <w:sz w:val="20"/>
        </w:rPr>
        <w:t xml:space="preserve">human beings </w:t>
      </w:r>
      <w:r w:rsidR="00240E8C" w:rsidRPr="009F05D5">
        <w:rPr>
          <w:rFonts w:ascii="Verdana" w:hAnsi="Verdana" w:cs="Calibri"/>
          <w:sz w:val="20"/>
        </w:rPr>
        <w:t>i</w:t>
      </w:r>
      <w:r w:rsidR="005714AC" w:rsidRPr="009F05D5">
        <w:rPr>
          <w:rFonts w:ascii="Verdana" w:hAnsi="Verdana" w:cs="Calibri"/>
          <w:sz w:val="20"/>
        </w:rPr>
        <w:t>n a</w:t>
      </w:r>
      <w:r w:rsidR="006F1D69" w:rsidRPr="009F05D5">
        <w:rPr>
          <w:rFonts w:ascii="Verdana" w:hAnsi="Verdana" w:cs="Calibri"/>
          <w:sz w:val="20"/>
        </w:rPr>
        <w:t xml:space="preserve"> much more unitary </w:t>
      </w:r>
      <w:r w:rsidR="005714AC" w:rsidRPr="009F05D5">
        <w:rPr>
          <w:rFonts w:ascii="Verdana" w:hAnsi="Verdana" w:cs="Calibri"/>
          <w:sz w:val="20"/>
        </w:rPr>
        <w:t xml:space="preserve">way </w:t>
      </w:r>
      <w:r w:rsidR="00EE2295" w:rsidRPr="009F05D5">
        <w:rPr>
          <w:rFonts w:ascii="Verdana" w:hAnsi="Verdana" w:cs="Calibri"/>
          <w:sz w:val="20"/>
        </w:rPr>
        <w:t xml:space="preserve">and </w:t>
      </w:r>
      <w:r w:rsidR="005714AC" w:rsidRPr="009F05D5">
        <w:rPr>
          <w:rFonts w:ascii="Verdana" w:hAnsi="Verdana" w:cs="Calibri"/>
          <w:sz w:val="20"/>
        </w:rPr>
        <w:t>correspondingly</w:t>
      </w:r>
      <w:r w:rsidR="005714AC" w:rsidRPr="009F05D5">
        <w:rPr>
          <w:rFonts w:ascii="Verdana" w:hAnsi="Verdana" w:cs="Calibri"/>
          <w:i/>
          <w:iCs/>
          <w:sz w:val="20"/>
        </w:rPr>
        <w:t xml:space="preserve"> </w:t>
      </w:r>
      <w:r w:rsidR="00AB0A08">
        <w:rPr>
          <w:rFonts w:ascii="Verdana" w:hAnsi="Verdana" w:cs="Calibri"/>
          <w:sz w:val="20"/>
        </w:rPr>
        <w:t xml:space="preserve">views </w:t>
      </w:r>
      <w:r w:rsidR="00EE2295" w:rsidRPr="009F05D5">
        <w:rPr>
          <w:rFonts w:ascii="Verdana" w:hAnsi="Verdana" w:cs="Calibri"/>
          <w:sz w:val="20"/>
        </w:rPr>
        <w:t>the body</w:t>
      </w:r>
      <w:r w:rsidR="00EE2295" w:rsidRPr="009F05D5">
        <w:rPr>
          <w:rFonts w:ascii="Verdana" w:hAnsi="Verdana" w:cs="Calibri"/>
          <w:i/>
          <w:iCs/>
          <w:sz w:val="20"/>
        </w:rPr>
        <w:t xml:space="preserve"> in a much more positive way</w:t>
      </w:r>
      <w:r w:rsidR="00994B1C" w:rsidRPr="00994B1C">
        <w:rPr>
          <w:rFonts w:ascii="Verdana" w:hAnsi="Verdana" w:cs="Calibri"/>
          <w:sz w:val="20"/>
        </w:rPr>
        <w:t xml:space="preserve"> </w:t>
      </w:r>
      <w:r w:rsidR="00994B1C" w:rsidRPr="009F05D5">
        <w:rPr>
          <w:rFonts w:ascii="Verdana" w:hAnsi="Verdana" w:cs="Calibri"/>
          <w:sz w:val="20"/>
        </w:rPr>
        <w:t xml:space="preserve">than </w:t>
      </w:r>
      <w:r w:rsidR="00832D2B">
        <w:rPr>
          <w:rFonts w:ascii="Verdana" w:hAnsi="Verdana" w:cs="Calibri"/>
          <w:sz w:val="20"/>
        </w:rPr>
        <w:t xml:space="preserve">the Greeks </w:t>
      </w:r>
      <w:r w:rsidR="00994B1C" w:rsidRPr="009F05D5">
        <w:rPr>
          <w:rFonts w:ascii="Verdana" w:hAnsi="Verdana" w:cs="Calibri"/>
          <w:sz w:val="20"/>
        </w:rPr>
        <w:t>did</w:t>
      </w:r>
      <w:r w:rsidR="006F1D69" w:rsidRPr="009F05D5">
        <w:rPr>
          <w:rFonts w:ascii="Verdana" w:hAnsi="Verdana" w:cs="Calibri"/>
          <w:sz w:val="20"/>
        </w:rPr>
        <w:t>.</w:t>
      </w:r>
      <w:r w:rsidR="000A1E96" w:rsidRPr="009F05D5">
        <w:rPr>
          <w:rStyle w:val="FootnoteReference"/>
          <w:rFonts w:ascii="Verdana" w:hAnsi="Verdana" w:cs="Calibri"/>
          <w:sz w:val="20"/>
        </w:rPr>
        <w:footnoteReference w:id="40"/>
      </w:r>
    </w:p>
    <w:p w:rsidR="0017195E" w:rsidRPr="009F05D5" w:rsidRDefault="0080057C" w:rsidP="00432117">
      <w:pPr>
        <w:spacing w:after="120"/>
        <w:jc w:val="both"/>
        <w:rPr>
          <w:rFonts w:ascii="Verdana" w:hAnsi="Verdana"/>
          <w:sz w:val="20"/>
        </w:rPr>
      </w:pPr>
      <w:r>
        <w:rPr>
          <w:rFonts w:ascii="Verdana" w:hAnsi="Verdana"/>
          <w:sz w:val="20"/>
        </w:rPr>
        <w:t xml:space="preserve">Already in the time of the New Testament, however, Greek </w:t>
      </w:r>
      <w:r w:rsidR="00432117">
        <w:rPr>
          <w:rFonts w:ascii="Verdana" w:hAnsi="Verdana"/>
          <w:sz w:val="20"/>
        </w:rPr>
        <w:t xml:space="preserve">dualism </w:t>
      </w:r>
      <w:r>
        <w:rPr>
          <w:rFonts w:ascii="Verdana" w:hAnsi="Verdana"/>
          <w:sz w:val="20"/>
        </w:rPr>
        <w:t>influenced some Christians</w:t>
      </w:r>
      <w:r w:rsidR="00432117">
        <w:rPr>
          <w:rFonts w:ascii="Verdana" w:hAnsi="Verdana"/>
          <w:sz w:val="20"/>
        </w:rPr>
        <w:t>. A</w:t>
      </w:r>
      <w:r>
        <w:rPr>
          <w:rFonts w:ascii="Verdana" w:hAnsi="Verdana"/>
          <w:sz w:val="20"/>
        </w:rPr>
        <w:t xml:space="preserve">s a result </w:t>
      </w:r>
      <w:r w:rsidR="00432117">
        <w:rPr>
          <w:rFonts w:ascii="Verdana" w:hAnsi="Verdana"/>
          <w:sz w:val="20"/>
        </w:rPr>
        <w:t xml:space="preserve">some </w:t>
      </w:r>
      <w:r>
        <w:rPr>
          <w:rFonts w:ascii="Verdana" w:hAnsi="Verdana"/>
          <w:sz w:val="20"/>
        </w:rPr>
        <w:t xml:space="preserve">could not accept the notion that the </w:t>
      </w:r>
      <w:r w:rsidR="00432117">
        <w:rPr>
          <w:rFonts w:ascii="Verdana" w:hAnsi="Verdana"/>
          <w:sz w:val="20"/>
        </w:rPr>
        <w:t>S</w:t>
      </w:r>
      <w:r>
        <w:rPr>
          <w:rFonts w:ascii="Verdana" w:hAnsi="Verdana"/>
          <w:sz w:val="20"/>
        </w:rPr>
        <w:t>on of God really became flesh</w:t>
      </w:r>
      <w:r w:rsidR="00432117">
        <w:rPr>
          <w:rFonts w:ascii="Verdana" w:hAnsi="Verdana"/>
          <w:sz w:val="20"/>
        </w:rPr>
        <w:t xml:space="preserve">: instead he </w:t>
      </w:r>
      <w:r w:rsidR="00D63C1F" w:rsidRPr="009F05D5">
        <w:rPr>
          <w:rFonts w:ascii="Verdana" w:hAnsi="Verdana" w:cs="Calibri"/>
          <w:sz w:val="20"/>
        </w:rPr>
        <w:t xml:space="preserve">could </w:t>
      </w:r>
      <w:r w:rsidR="00462853" w:rsidRPr="009F05D5">
        <w:rPr>
          <w:rFonts w:ascii="Verdana" w:hAnsi="Verdana" w:cs="Calibri"/>
          <w:sz w:val="20"/>
        </w:rPr>
        <w:t xml:space="preserve">only </w:t>
      </w:r>
      <w:r w:rsidR="00D63C1F" w:rsidRPr="009F05D5">
        <w:rPr>
          <w:rFonts w:ascii="Verdana" w:hAnsi="Verdana" w:cs="Calibri"/>
          <w:sz w:val="20"/>
        </w:rPr>
        <w:t xml:space="preserve">have </w:t>
      </w:r>
      <w:r w:rsidR="00462853" w:rsidRPr="009F05D5">
        <w:rPr>
          <w:rFonts w:ascii="Verdana" w:hAnsi="Verdana" w:cs="Calibri"/>
          <w:i/>
          <w:iCs/>
          <w:sz w:val="20"/>
        </w:rPr>
        <w:t xml:space="preserve">seemed </w:t>
      </w:r>
      <w:r w:rsidR="00462853" w:rsidRPr="0080057C">
        <w:rPr>
          <w:rFonts w:ascii="Verdana" w:hAnsi="Verdana" w:cs="Calibri"/>
          <w:sz w:val="20"/>
        </w:rPr>
        <w:t>to</w:t>
      </w:r>
      <w:r w:rsidR="00462853" w:rsidRPr="009F05D5">
        <w:rPr>
          <w:rFonts w:ascii="Verdana" w:hAnsi="Verdana" w:cs="Calibri"/>
          <w:sz w:val="20"/>
        </w:rPr>
        <w:t xml:space="preserve"> become incarnate, or take on flesh, in Jesus (I Cor. 12:</w:t>
      </w:r>
      <w:r w:rsidR="0079138B" w:rsidRPr="009F05D5">
        <w:rPr>
          <w:rFonts w:ascii="Verdana" w:hAnsi="Verdana" w:cs="Calibri"/>
          <w:sz w:val="20"/>
        </w:rPr>
        <w:t>3</w:t>
      </w:r>
      <w:r w:rsidR="0079138B" w:rsidRPr="009F05D5">
        <w:rPr>
          <w:rStyle w:val="FootnoteReference"/>
          <w:rFonts w:ascii="Verdana" w:hAnsi="Verdana" w:cs="Calibri"/>
          <w:sz w:val="20"/>
        </w:rPr>
        <w:footnoteReference w:id="41"/>
      </w:r>
      <w:r w:rsidR="00462853" w:rsidRPr="009F05D5">
        <w:rPr>
          <w:rFonts w:ascii="Verdana" w:hAnsi="Verdana" w:cs="Calibri"/>
          <w:sz w:val="20"/>
        </w:rPr>
        <w:t xml:space="preserve">, I Jn. </w:t>
      </w:r>
      <w:r w:rsidR="000356F1" w:rsidRPr="009F05D5">
        <w:rPr>
          <w:rFonts w:ascii="Verdana" w:hAnsi="Verdana" w:cs="Calibri"/>
          <w:sz w:val="20"/>
        </w:rPr>
        <w:t>4</w:t>
      </w:r>
      <w:r w:rsidR="00462853" w:rsidRPr="009F05D5">
        <w:rPr>
          <w:rFonts w:ascii="Verdana" w:hAnsi="Verdana" w:cs="Calibri"/>
          <w:sz w:val="20"/>
        </w:rPr>
        <w:t>:1-3</w:t>
      </w:r>
      <w:r w:rsidR="00523066" w:rsidRPr="009F05D5">
        <w:rPr>
          <w:rFonts w:ascii="Verdana" w:hAnsi="Verdana" w:cs="Calibri"/>
          <w:sz w:val="20"/>
        </w:rPr>
        <w:t xml:space="preserve"> cf. 5:1</w:t>
      </w:r>
      <w:r w:rsidR="00462853" w:rsidRPr="009F05D5">
        <w:rPr>
          <w:rFonts w:ascii="Verdana" w:hAnsi="Verdana" w:cs="Calibri"/>
          <w:sz w:val="20"/>
        </w:rPr>
        <w:t xml:space="preserve">). Such </w:t>
      </w:r>
      <w:proofErr w:type="spellStart"/>
      <w:r w:rsidR="00462853" w:rsidRPr="009F05D5">
        <w:rPr>
          <w:rFonts w:ascii="Verdana" w:hAnsi="Verdana" w:cs="Calibri"/>
          <w:sz w:val="20"/>
        </w:rPr>
        <w:t>docetists</w:t>
      </w:r>
      <w:proofErr w:type="spellEnd"/>
      <w:r w:rsidR="00432117">
        <w:rPr>
          <w:rStyle w:val="FootnoteReference"/>
          <w:rFonts w:ascii="Verdana" w:hAnsi="Verdana" w:cs="Calibri"/>
          <w:sz w:val="20"/>
        </w:rPr>
        <w:footnoteReference w:id="42"/>
      </w:r>
      <w:r w:rsidR="00462853" w:rsidRPr="009F05D5">
        <w:rPr>
          <w:rFonts w:ascii="Verdana" w:hAnsi="Verdana" w:cs="Calibri"/>
          <w:sz w:val="20"/>
        </w:rPr>
        <w:t xml:space="preserve"> also </w:t>
      </w:r>
      <w:r w:rsidR="00D93F2C" w:rsidRPr="009F05D5">
        <w:rPr>
          <w:rFonts w:ascii="Verdana" w:hAnsi="Verdana" w:cs="Calibri"/>
          <w:sz w:val="20"/>
        </w:rPr>
        <w:t xml:space="preserve">denied </w:t>
      </w:r>
      <w:r w:rsidR="003F052A" w:rsidRPr="009F05D5">
        <w:rPr>
          <w:rFonts w:ascii="Verdana" w:hAnsi="Verdana" w:cs="Calibri"/>
          <w:sz w:val="20"/>
        </w:rPr>
        <w:t xml:space="preserve">the </w:t>
      </w:r>
      <w:r w:rsidR="00D93F2C" w:rsidRPr="009F05D5">
        <w:rPr>
          <w:rFonts w:ascii="Verdana" w:hAnsi="Verdana" w:cs="Calibri"/>
          <w:sz w:val="20"/>
        </w:rPr>
        <w:t xml:space="preserve">resurrection </w:t>
      </w:r>
      <w:r w:rsidR="007C0FCB" w:rsidRPr="009F05D5">
        <w:rPr>
          <w:rFonts w:ascii="Verdana" w:hAnsi="Verdana" w:cs="Calibri"/>
          <w:sz w:val="20"/>
        </w:rPr>
        <w:t xml:space="preserve">as a future event </w:t>
      </w:r>
      <w:r w:rsidR="00D93F2C" w:rsidRPr="009F05D5">
        <w:rPr>
          <w:rFonts w:ascii="Verdana" w:hAnsi="Verdana" w:cs="Calibri"/>
          <w:sz w:val="20"/>
        </w:rPr>
        <w:t>(I Cor. 15:</w:t>
      </w:r>
      <w:proofErr w:type="gramStart"/>
      <w:r w:rsidR="00D93F2C" w:rsidRPr="009F05D5">
        <w:rPr>
          <w:rFonts w:ascii="Verdana" w:hAnsi="Verdana" w:cs="Calibri"/>
          <w:sz w:val="20"/>
        </w:rPr>
        <w:t>12ff.,</w:t>
      </w:r>
      <w:proofErr w:type="gramEnd"/>
      <w:r w:rsidR="00D93F2C" w:rsidRPr="009F05D5">
        <w:rPr>
          <w:rFonts w:ascii="Verdana" w:hAnsi="Verdana" w:cs="Calibri"/>
          <w:sz w:val="20"/>
        </w:rPr>
        <w:t xml:space="preserve"> II Ti</w:t>
      </w:r>
      <w:r w:rsidR="00523066" w:rsidRPr="009F05D5">
        <w:rPr>
          <w:rFonts w:ascii="Verdana" w:hAnsi="Verdana" w:cs="Calibri"/>
          <w:sz w:val="20"/>
        </w:rPr>
        <w:t>m</w:t>
      </w:r>
      <w:r w:rsidR="00D93F2C" w:rsidRPr="009F05D5">
        <w:rPr>
          <w:rFonts w:ascii="Verdana" w:hAnsi="Verdana" w:cs="Calibri"/>
          <w:sz w:val="20"/>
        </w:rPr>
        <w:t>. 2:18)</w:t>
      </w:r>
      <w:r w:rsidR="008375B9" w:rsidRPr="009F05D5">
        <w:rPr>
          <w:rFonts w:ascii="Verdana" w:hAnsi="Verdana" w:cs="Calibri"/>
          <w:sz w:val="20"/>
        </w:rPr>
        <w:t xml:space="preserve">. </w:t>
      </w:r>
      <w:r w:rsidR="009D7771" w:rsidRPr="009F05D5">
        <w:rPr>
          <w:rFonts w:ascii="Verdana" w:hAnsi="Verdana" w:cs="Calibri"/>
          <w:sz w:val="20"/>
        </w:rPr>
        <w:t xml:space="preserve">A party in the church at </w:t>
      </w:r>
      <w:proofErr w:type="gramStart"/>
      <w:r w:rsidR="009D7771" w:rsidRPr="009F05D5">
        <w:rPr>
          <w:rFonts w:ascii="Verdana" w:hAnsi="Verdana" w:cs="Calibri"/>
          <w:sz w:val="20"/>
        </w:rPr>
        <w:t>Corinth</w:t>
      </w:r>
      <w:r w:rsidR="00832D2B">
        <w:rPr>
          <w:rFonts w:ascii="Verdana" w:hAnsi="Verdana" w:cs="Calibri"/>
          <w:sz w:val="20"/>
        </w:rPr>
        <w:t xml:space="preserve"> </w:t>
      </w:r>
      <w:r w:rsidR="00D73956">
        <w:rPr>
          <w:rFonts w:ascii="Verdana" w:hAnsi="Verdana"/>
          <w:sz w:val="20"/>
        </w:rPr>
        <w:t xml:space="preserve"> </w:t>
      </w:r>
      <w:r w:rsidR="00432117">
        <w:rPr>
          <w:rFonts w:ascii="Verdana" w:hAnsi="Verdana"/>
          <w:sz w:val="20"/>
        </w:rPr>
        <w:t>that</w:t>
      </w:r>
      <w:proofErr w:type="gramEnd"/>
      <w:r w:rsidR="00432117">
        <w:rPr>
          <w:rFonts w:ascii="Verdana" w:hAnsi="Verdana"/>
          <w:sz w:val="20"/>
        </w:rPr>
        <w:t xml:space="preserve"> </w:t>
      </w:r>
      <w:r w:rsidR="00142B72" w:rsidRPr="009F05D5">
        <w:rPr>
          <w:rFonts w:ascii="Verdana" w:hAnsi="Verdana"/>
          <w:sz w:val="20"/>
        </w:rPr>
        <w:t>sharply distinguished between spirit and body held that only the spirit, not the body, mattered. The</w:t>
      </w:r>
      <w:r w:rsidR="009D7771" w:rsidRPr="009F05D5">
        <w:rPr>
          <w:rFonts w:ascii="Verdana" w:hAnsi="Verdana"/>
          <w:sz w:val="20"/>
        </w:rPr>
        <w:t xml:space="preserve">refore </w:t>
      </w:r>
      <w:r w:rsidR="00142B72" w:rsidRPr="009F05D5">
        <w:rPr>
          <w:rFonts w:ascii="Verdana" w:hAnsi="Verdana"/>
          <w:sz w:val="20"/>
        </w:rPr>
        <w:t>as long as one’s spirit was right with God, it did not matter what one’s body did, to the extent that it was permissible to sleep with prostitute</w:t>
      </w:r>
      <w:r w:rsidR="00B03D14" w:rsidRPr="009F05D5">
        <w:rPr>
          <w:rFonts w:ascii="Verdana" w:hAnsi="Verdana"/>
          <w:sz w:val="20"/>
        </w:rPr>
        <w:t>s</w:t>
      </w:r>
      <w:r w:rsidR="00142B72" w:rsidRPr="009F05D5">
        <w:rPr>
          <w:rFonts w:ascii="Verdana" w:hAnsi="Verdana"/>
          <w:sz w:val="20"/>
        </w:rPr>
        <w:t xml:space="preserve"> (I Cor.</w:t>
      </w:r>
      <w:r w:rsidR="00B03D14" w:rsidRPr="009F05D5">
        <w:rPr>
          <w:rFonts w:ascii="Verdana" w:hAnsi="Verdana"/>
          <w:sz w:val="20"/>
        </w:rPr>
        <w:t xml:space="preserve"> </w:t>
      </w:r>
      <w:r w:rsidR="00142B72" w:rsidRPr="009F05D5">
        <w:rPr>
          <w:rFonts w:ascii="Verdana" w:hAnsi="Verdana"/>
          <w:sz w:val="20"/>
        </w:rPr>
        <w:t>6:12-20).</w:t>
      </w:r>
      <w:r w:rsidR="00144F6C" w:rsidRPr="009F05D5">
        <w:rPr>
          <w:rFonts w:ascii="Verdana" w:hAnsi="Verdana"/>
          <w:sz w:val="20"/>
        </w:rPr>
        <w:t xml:space="preserve"> </w:t>
      </w:r>
    </w:p>
    <w:p w:rsidR="00142B72" w:rsidRPr="009F05D5" w:rsidRDefault="00832D2B" w:rsidP="00B23258">
      <w:pPr>
        <w:spacing w:after="120"/>
        <w:jc w:val="both"/>
        <w:rPr>
          <w:rFonts w:ascii="Verdana" w:hAnsi="Verdana"/>
          <w:sz w:val="20"/>
        </w:rPr>
      </w:pPr>
      <w:r w:rsidRPr="009F05D5">
        <w:rPr>
          <w:rFonts w:ascii="Verdana" w:hAnsi="Verdana" w:cs="Calibri"/>
          <w:sz w:val="20"/>
        </w:rPr>
        <w:t xml:space="preserve">But the New Testament </w:t>
      </w:r>
      <w:r>
        <w:rPr>
          <w:rFonts w:ascii="Verdana" w:hAnsi="Verdana" w:cs="Calibri"/>
          <w:sz w:val="20"/>
        </w:rPr>
        <w:t xml:space="preserve">itself </w:t>
      </w:r>
      <w:r w:rsidRPr="009F05D5">
        <w:rPr>
          <w:rFonts w:ascii="Verdana" w:hAnsi="Verdana" w:cs="Calibri"/>
          <w:sz w:val="20"/>
        </w:rPr>
        <w:t xml:space="preserve">repudiates </w:t>
      </w:r>
      <w:r w:rsidR="00D73956">
        <w:rPr>
          <w:rFonts w:ascii="Verdana" w:hAnsi="Verdana" w:cs="Calibri"/>
          <w:sz w:val="20"/>
        </w:rPr>
        <w:t>all these views</w:t>
      </w:r>
      <w:r w:rsidRPr="009F05D5">
        <w:rPr>
          <w:rFonts w:ascii="Verdana" w:hAnsi="Verdana" w:cs="Calibri"/>
          <w:sz w:val="20"/>
        </w:rPr>
        <w:t xml:space="preserve">. </w:t>
      </w:r>
      <w:r w:rsidR="00142B72" w:rsidRPr="009F05D5">
        <w:rPr>
          <w:rFonts w:ascii="Verdana" w:hAnsi="Verdana"/>
          <w:sz w:val="20"/>
        </w:rPr>
        <w:t xml:space="preserve">Paul </w:t>
      </w:r>
      <w:r w:rsidR="0017195E" w:rsidRPr="009F05D5">
        <w:rPr>
          <w:rFonts w:ascii="Verdana" w:hAnsi="Verdana"/>
          <w:sz w:val="20"/>
        </w:rPr>
        <w:t xml:space="preserve">and the author of I Jn. </w:t>
      </w:r>
      <w:r w:rsidR="00D73956">
        <w:rPr>
          <w:rFonts w:ascii="Verdana" w:hAnsi="Verdana"/>
          <w:sz w:val="20"/>
        </w:rPr>
        <w:t xml:space="preserve">specifically </w:t>
      </w:r>
      <w:r w:rsidR="00142B72" w:rsidRPr="009F05D5">
        <w:rPr>
          <w:rFonts w:ascii="Verdana" w:hAnsi="Verdana"/>
          <w:sz w:val="20"/>
        </w:rPr>
        <w:t>repudiated this whole dichotomy between body and spirit. The body is an integral part of the human person, a</w:t>
      </w:r>
      <w:r w:rsidR="003F052A" w:rsidRPr="009F05D5">
        <w:rPr>
          <w:rFonts w:ascii="Verdana" w:hAnsi="Verdana"/>
          <w:sz w:val="20"/>
        </w:rPr>
        <w:t xml:space="preserve">nd </w:t>
      </w:r>
      <w:r w:rsidR="00142B72" w:rsidRPr="009F05D5">
        <w:rPr>
          <w:rFonts w:ascii="Verdana" w:hAnsi="Verdana"/>
          <w:sz w:val="20"/>
        </w:rPr>
        <w:t>will be raised from the dead. Indeed the bodies of Christians constitute the physical</w:t>
      </w:r>
      <w:r w:rsidR="0017195E" w:rsidRPr="009F05D5">
        <w:rPr>
          <w:rFonts w:ascii="Verdana" w:hAnsi="Verdana"/>
          <w:sz w:val="20"/>
        </w:rPr>
        <w:t>, or concrete,</w:t>
      </w:r>
      <w:r w:rsidR="00142B72" w:rsidRPr="009F05D5">
        <w:rPr>
          <w:rFonts w:ascii="Verdana" w:hAnsi="Verdana"/>
          <w:sz w:val="20"/>
        </w:rPr>
        <w:t xml:space="preserve"> dimension of Christ’s presence in the world. It is through the </w:t>
      </w:r>
      <w:r w:rsidR="00EC0C41" w:rsidRPr="009F05D5">
        <w:rPr>
          <w:rFonts w:ascii="Verdana" w:hAnsi="Verdana"/>
          <w:sz w:val="20"/>
        </w:rPr>
        <w:t xml:space="preserve">body and its </w:t>
      </w:r>
      <w:r w:rsidR="00142B72" w:rsidRPr="009F05D5">
        <w:rPr>
          <w:rFonts w:ascii="Verdana" w:hAnsi="Verdana"/>
          <w:sz w:val="20"/>
        </w:rPr>
        <w:t xml:space="preserve">actions that </w:t>
      </w:r>
      <w:r w:rsidR="0017195E" w:rsidRPr="009F05D5">
        <w:rPr>
          <w:rFonts w:ascii="Verdana" w:hAnsi="Verdana"/>
          <w:sz w:val="20"/>
        </w:rPr>
        <w:t>a person</w:t>
      </w:r>
      <w:r w:rsidR="00142B72" w:rsidRPr="009F05D5">
        <w:rPr>
          <w:rFonts w:ascii="Verdana" w:hAnsi="Verdana"/>
          <w:sz w:val="20"/>
        </w:rPr>
        <w:t>’s commitment becomes real and effective (</w:t>
      </w:r>
      <w:r w:rsidR="0017195E" w:rsidRPr="009F05D5">
        <w:rPr>
          <w:rFonts w:ascii="Verdana" w:hAnsi="Verdana"/>
          <w:sz w:val="20"/>
        </w:rPr>
        <w:t>I Cor. 6:</w:t>
      </w:r>
      <w:r w:rsidR="00142B72" w:rsidRPr="009F05D5">
        <w:rPr>
          <w:rFonts w:ascii="Verdana" w:hAnsi="Verdana"/>
          <w:sz w:val="20"/>
        </w:rPr>
        <w:t xml:space="preserve">20b). </w:t>
      </w:r>
      <w:r w:rsidR="00273C81" w:rsidRPr="009F05D5">
        <w:rPr>
          <w:rFonts w:ascii="Verdana" w:hAnsi="Verdana"/>
          <w:sz w:val="20"/>
        </w:rPr>
        <w:t xml:space="preserve">Spirit </w:t>
      </w:r>
      <w:r w:rsidR="00142B72" w:rsidRPr="009F05D5">
        <w:rPr>
          <w:rFonts w:ascii="Verdana" w:hAnsi="Verdana"/>
          <w:sz w:val="20"/>
        </w:rPr>
        <w:t xml:space="preserve">and body belong together in the service of Christ. </w:t>
      </w:r>
      <w:r w:rsidR="006140A1" w:rsidRPr="009F05D5">
        <w:rPr>
          <w:rFonts w:ascii="Verdana" w:hAnsi="Verdana"/>
          <w:sz w:val="20"/>
        </w:rPr>
        <w:t xml:space="preserve">Faith binds us to love in spirit and in truth, </w:t>
      </w:r>
      <w:r w:rsidR="00B23258">
        <w:rPr>
          <w:rFonts w:ascii="Verdana" w:hAnsi="Verdana"/>
          <w:sz w:val="20"/>
        </w:rPr>
        <w:t xml:space="preserve">but it is </w:t>
      </w:r>
      <w:r w:rsidR="006140A1" w:rsidRPr="009F05D5">
        <w:rPr>
          <w:rFonts w:ascii="Verdana" w:hAnsi="Verdana"/>
          <w:sz w:val="20"/>
        </w:rPr>
        <w:t>t</w:t>
      </w:r>
      <w:r w:rsidR="00142B72" w:rsidRPr="009F05D5">
        <w:rPr>
          <w:rFonts w:ascii="Verdana" w:hAnsi="Verdana"/>
          <w:sz w:val="20"/>
        </w:rPr>
        <w:t xml:space="preserve">he body </w:t>
      </w:r>
      <w:r w:rsidR="00B23258">
        <w:rPr>
          <w:rFonts w:ascii="Verdana" w:hAnsi="Verdana"/>
          <w:sz w:val="20"/>
        </w:rPr>
        <w:t xml:space="preserve">that </w:t>
      </w:r>
      <w:r w:rsidR="00B23258" w:rsidRPr="009F05D5">
        <w:rPr>
          <w:rFonts w:ascii="Verdana" w:hAnsi="Verdana"/>
          <w:sz w:val="20"/>
        </w:rPr>
        <w:t xml:space="preserve">concretely </w:t>
      </w:r>
      <w:r w:rsidR="00142B72" w:rsidRPr="009F05D5">
        <w:rPr>
          <w:rFonts w:ascii="Verdana" w:hAnsi="Verdana"/>
          <w:sz w:val="20"/>
        </w:rPr>
        <w:t>manifest</w:t>
      </w:r>
      <w:r w:rsidR="00B23258">
        <w:rPr>
          <w:rFonts w:ascii="Verdana" w:hAnsi="Verdana"/>
          <w:sz w:val="20"/>
        </w:rPr>
        <w:t>s</w:t>
      </w:r>
      <w:r w:rsidR="00142B72" w:rsidRPr="009F05D5">
        <w:rPr>
          <w:rFonts w:ascii="Verdana" w:hAnsi="Verdana"/>
          <w:sz w:val="20"/>
        </w:rPr>
        <w:t xml:space="preserve"> </w:t>
      </w:r>
      <w:r w:rsidR="00C53397" w:rsidRPr="009F05D5">
        <w:rPr>
          <w:rFonts w:ascii="Verdana" w:hAnsi="Verdana"/>
          <w:sz w:val="20"/>
        </w:rPr>
        <w:t xml:space="preserve">that </w:t>
      </w:r>
      <w:r w:rsidR="00142B72" w:rsidRPr="009F05D5">
        <w:rPr>
          <w:rFonts w:ascii="Verdana" w:hAnsi="Verdana"/>
          <w:sz w:val="20"/>
        </w:rPr>
        <w:t xml:space="preserve">love. Hence physical intercourse is designed </w:t>
      </w:r>
      <w:r w:rsidR="00C53397" w:rsidRPr="009F05D5">
        <w:rPr>
          <w:rFonts w:ascii="Verdana" w:hAnsi="Verdana"/>
          <w:sz w:val="20"/>
        </w:rPr>
        <w:t xml:space="preserve">for the covenanted union we </w:t>
      </w:r>
      <w:r w:rsidR="00C53397" w:rsidRPr="009F05D5">
        <w:rPr>
          <w:rFonts w:ascii="Verdana" w:hAnsi="Verdana"/>
          <w:sz w:val="20"/>
        </w:rPr>
        <w:lastRenderedPageBreak/>
        <w:t>call marriage</w:t>
      </w:r>
      <w:r w:rsidR="00EC0C41" w:rsidRPr="009F05D5">
        <w:rPr>
          <w:rFonts w:ascii="Verdana" w:hAnsi="Verdana"/>
          <w:sz w:val="20"/>
        </w:rPr>
        <w:t>,</w:t>
      </w:r>
      <w:r w:rsidR="00C53397" w:rsidRPr="009F05D5">
        <w:rPr>
          <w:rFonts w:ascii="Verdana" w:hAnsi="Verdana"/>
          <w:sz w:val="20"/>
        </w:rPr>
        <w:t xml:space="preserve"> </w:t>
      </w:r>
      <w:r w:rsidR="00142B72" w:rsidRPr="009F05D5">
        <w:rPr>
          <w:rFonts w:ascii="Verdana" w:hAnsi="Verdana"/>
          <w:sz w:val="20"/>
        </w:rPr>
        <w:t xml:space="preserve">to express the love that binds two people together in </w:t>
      </w:r>
      <w:r w:rsidR="00EC0C41" w:rsidRPr="009F05D5">
        <w:rPr>
          <w:rFonts w:ascii="Verdana" w:hAnsi="Verdana"/>
          <w:sz w:val="20"/>
        </w:rPr>
        <w:t>m</w:t>
      </w:r>
      <w:r w:rsidR="00142B72" w:rsidRPr="009F05D5">
        <w:rPr>
          <w:rFonts w:ascii="Verdana" w:hAnsi="Verdana"/>
          <w:sz w:val="20"/>
        </w:rPr>
        <w:t>utual commitment and unity (</w:t>
      </w:r>
      <w:r w:rsidR="0017195E" w:rsidRPr="009F05D5">
        <w:rPr>
          <w:rFonts w:ascii="Verdana" w:hAnsi="Verdana"/>
          <w:sz w:val="20"/>
        </w:rPr>
        <w:t>6:</w:t>
      </w:r>
      <w:r w:rsidR="00142B72" w:rsidRPr="009F05D5">
        <w:rPr>
          <w:rFonts w:ascii="Verdana" w:hAnsi="Verdana"/>
          <w:sz w:val="20"/>
        </w:rPr>
        <w:t xml:space="preserve">16b). Coitus with a prostitute is wrong because </w:t>
      </w:r>
      <w:r w:rsidR="008C10E5" w:rsidRPr="009F05D5">
        <w:rPr>
          <w:rFonts w:ascii="Verdana" w:hAnsi="Verdana"/>
          <w:sz w:val="20"/>
        </w:rPr>
        <w:t xml:space="preserve">it lacks </w:t>
      </w:r>
      <w:r w:rsidR="00142B72" w:rsidRPr="009F05D5">
        <w:rPr>
          <w:rFonts w:ascii="Verdana" w:hAnsi="Verdana"/>
          <w:sz w:val="20"/>
        </w:rPr>
        <w:t xml:space="preserve">this commitment </w:t>
      </w:r>
      <w:r w:rsidR="008C10E5" w:rsidRPr="009F05D5">
        <w:rPr>
          <w:rFonts w:ascii="Verdana" w:hAnsi="Verdana"/>
          <w:sz w:val="20"/>
        </w:rPr>
        <w:t xml:space="preserve">and </w:t>
      </w:r>
      <w:r w:rsidR="0017195E" w:rsidRPr="009F05D5">
        <w:rPr>
          <w:rFonts w:ascii="Verdana" w:hAnsi="Verdana"/>
          <w:sz w:val="20"/>
        </w:rPr>
        <w:t>reduc</w:t>
      </w:r>
      <w:r w:rsidR="0012436A" w:rsidRPr="009F05D5">
        <w:rPr>
          <w:rFonts w:ascii="Verdana" w:hAnsi="Verdana"/>
          <w:sz w:val="20"/>
        </w:rPr>
        <w:t xml:space="preserve">es </w:t>
      </w:r>
      <w:r w:rsidR="008C10E5" w:rsidRPr="009F05D5">
        <w:rPr>
          <w:rFonts w:ascii="Verdana" w:hAnsi="Verdana"/>
          <w:sz w:val="20"/>
        </w:rPr>
        <w:t xml:space="preserve">a person </w:t>
      </w:r>
      <w:r w:rsidR="0017195E" w:rsidRPr="009F05D5">
        <w:rPr>
          <w:rFonts w:ascii="Verdana" w:hAnsi="Verdana"/>
          <w:sz w:val="20"/>
        </w:rPr>
        <w:t>to</w:t>
      </w:r>
      <w:r w:rsidR="008C10E5" w:rsidRPr="009F05D5">
        <w:rPr>
          <w:rFonts w:ascii="Verdana" w:hAnsi="Verdana"/>
          <w:sz w:val="20"/>
        </w:rPr>
        <w:t xml:space="preserve"> a mere object </w:t>
      </w:r>
      <w:r w:rsidR="0012436A" w:rsidRPr="009F05D5">
        <w:rPr>
          <w:rFonts w:ascii="Verdana" w:hAnsi="Verdana"/>
          <w:sz w:val="20"/>
        </w:rPr>
        <w:t>o</w:t>
      </w:r>
      <w:r w:rsidR="008C10E5" w:rsidRPr="009F05D5">
        <w:rPr>
          <w:rFonts w:ascii="Verdana" w:hAnsi="Verdana"/>
          <w:sz w:val="20"/>
        </w:rPr>
        <w:t>f self</w:t>
      </w:r>
      <w:r w:rsidR="00C53397" w:rsidRPr="009F05D5">
        <w:rPr>
          <w:rFonts w:ascii="Verdana" w:hAnsi="Verdana"/>
          <w:sz w:val="20"/>
        </w:rPr>
        <w:t>-</w:t>
      </w:r>
      <w:r w:rsidR="008C10E5" w:rsidRPr="009F05D5">
        <w:rPr>
          <w:rFonts w:ascii="Verdana" w:hAnsi="Verdana"/>
          <w:sz w:val="20"/>
        </w:rPr>
        <w:t xml:space="preserve">gratification </w:t>
      </w:r>
      <w:r w:rsidR="00142B72" w:rsidRPr="009F05D5">
        <w:rPr>
          <w:rFonts w:ascii="Verdana" w:hAnsi="Verdana"/>
          <w:sz w:val="20"/>
        </w:rPr>
        <w:t>(v.15)</w:t>
      </w:r>
      <w:r w:rsidR="0012436A" w:rsidRPr="009F05D5">
        <w:rPr>
          <w:rFonts w:ascii="Verdana" w:hAnsi="Verdana"/>
          <w:sz w:val="20"/>
        </w:rPr>
        <w:t xml:space="preserve">—whereas </w:t>
      </w:r>
      <w:r w:rsidR="00B03D14" w:rsidRPr="009F05D5">
        <w:rPr>
          <w:rFonts w:ascii="Verdana" w:hAnsi="Verdana"/>
          <w:sz w:val="20"/>
        </w:rPr>
        <w:t xml:space="preserve">love for one another </w:t>
      </w:r>
      <w:r w:rsidR="008C10E5" w:rsidRPr="009F05D5">
        <w:rPr>
          <w:rFonts w:ascii="Verdana" w:hAnsi="Verdana"/>
          <w:sz w:val="20"/>
        </w:rPr>
        <w:t xml:space="preserve">belongs to the essence of </w:t>
      </w:r>
      <w:r w:rsidR="00142B72" w:rsidRPr="009F05D5">
        <w:rPr>
          <w:rFonts w:ascii="Verdana" w:hAnsi="Verdana"/>
          <w:sz w:val="20"/>
        </w:rPr>
        <w:t xml:space="preserve">being Christian. </w:t>
      </w:r>
      <w:proofErr w:type="gramStart"/>
      <w:r w:rsidR="00142B72" w:rsidRPr="009F05D5">
        <w:rPr>
          <w:rFonts w:ascii="Verdana" w:hAnsi="Verdana"/>
          <w:sz w:val="20"/>
        </w:rPr>
        <w:t xml:space="preserve">To be authentic means for body </w:t>
      </w:r>
      <w:r w:rsidR="009D7771" w:rsidRPr="009F05D5">
        <w:rPr>
          <w:rFonts w:ascii="Verdana" w:hAnsi="Verdana"/>
          <w:sz w:val="20"/>
        </w:rPr>
        <w:t xml:space="preserve">and mind, or spirit, </w:t>
      </w:r>
      <w:r w:rsidR="00142B72" w:rsidRPr="009F05D5">
        <w:rPr>
          <w:rFonts w:ascii="Verdana" w:hAnsi="Verdana"/>
          <w:sz w:val="20"/>
        </w:rPr>
        <w:t>to act in concert.</w:t>
      </w:r>
      <w:proofErr w:type="gramEnd"/>
      <w:r w:rsidR="00142B72" w:rsidRPr="009F05D5">
        <w:rPr>
          <w:rFonts w:ascii="Verdana" w:hAnsi="Verdana"/>
          <w:sz w:val="20"/>
        </w:rPr>
        <w:t xml:space="preserve"> A commitment to obedience or to love </w:t>
      </w:r>
      <w:r w:rsidR="00C53397" w:rsidRPr="009F05D5">
        <w:rPr>
          <w:rFonts w:ascii="Verdana" w:hAnsi="Verdana"/>
          <w:sz w:val="20"/>
        </w:rPr>
        <w:t xml:space="preserve">that remains merely spiritual or mental </w:t>
      </w:r>
      <w:r w:rsidR="00142B72" w:rsidRPr="009F05D5">
        <w:rPr>
          <w:rFonts w:ascii="Verdana" w:hAnsi="Verdana"/>
          <w:sz w:val="20"/>
        </w:rPr>
        <w:t>is meaningless.</w:t>
      </w:r>
      <w:r w:rsidR="00142B72" w:rsidRPr="009F05D5">
        <w:rPr>
          <w:rStyle w:val="FootnoteReference"/>
          <w:rFonts w:ascii="Verdana" w:hAnsi="Verdana"/>
          <w:sz w:val="20"/>
        </w:rPr>
        <w:footnoteReference w:id="43"/>
      </w:r>
      <w:r w:rsidR="00B03D14" w:rsidRPr="009F05D5">
        <w:rPr>
          <w:rFonts w:ascii="Verdana" w:hAnsi="Verdana"/>
          <w:sz w:val="20"/>
        </w:rPr>
        <w:t xml:space="preserve"> Cf. Matt. 7:</w:t>
      </w:r>
      <w:proofErr w:type="gramStart"/>
      <w:r w:rsidR="00B03D14" w:rsidRPr="009F05D5">
        <w:rPr>
          <w:rFonts w:ascii="Verdana" w:hAnsi="Verdana"/>
          <w:sz w:val="20"/>
        </w:rPr>
        <w:t>21f.,</w:t>
      </w:r>
      <w:proofErr w:type="gramEnd"/>
      <w:r w:rsidR="00B03D14" w:rsidRPr="009F05D5">
        <w:rPr>
          <w:rFonts w:ascii="Verdana" w:hAnsi="Verdana"/>
          <w:sz w:val="20"/>
        </w:rPr>
        <w:t xml:space="preserve"> </w:t>
      </w:r>
      <w:r w:rsidR="0055527A" w:rsidRPr="009F05D5">
        <w:rPr>
          <w:rFonts w:ascii="Verdana" w:hAnsi="Verdana"/>
          <w:sz w:val="20"/>
        </w:rPr>
        <w:t xml:space="preserve">12:50, </w:t>
      </w:r>
      <w:r w:rsidR="00B03D14" w:rsidRPr="009F05D5">
        <w:rPr>
          <w:rFonts w:ascii="Verdana" w:hAnsi="Verdana"/>
          <w:sz w:val="20"/>
        </w:rPr>
        <w:t>21:29</w:t>
      </w:r>
      <w:r w:rsidR="0055527A" w:rsidRPr="009F05D5">
        <w:rPr>
          <w:rFonts w:ascii="Verdana" w:hAnsi="Verdana"/>
          <w:sz w:val="20"/>
        </w:rPr>
        <w:t xml:space="preserve">-31, </w:t>
      </w:r>
      <w:r w:rsidR="00B03D14" w:rsidRPr="009F05D5">
        <w:rPr>
          <w:rFonts w:ascii="Verdana" w:hAnsi="Verdana"/>
          <w:sz w:val="20"/>
        </w:rPr>
        <w:t>Lk. 6:46</w:t>
      </w:r>
      <w:r w:rsidR="0055527A" w:rsidRPr="009F05D5">
        <w:rPr>
          <w:rFonts w:ascii="Verdana" w:hAnsi="Verdana"/>
          <w:sz w:val="20"/>
        </w:rPr>
        <w:t xml:space="preserve">, Rom. 2:13, </w:t>
      </w:r>
      <w:proofErr w:type="spellStart"/>
      <w:r w:rsidR="0055527A" w:rsidRPr="009F05D5">
        <w:rPr>
          <w:rFonts w:ascii="Verdana" w:hAnsi="Verdana"/>
          <w:sz w:val="20"/>
        </w:rPr>
        <w:t>Js</w:t>
      </w:r>
      <w:proofErr w:type="spellEnd"/>
      <w:r w:rsidR="0055527A" w:rsidRPr="009F05D5">
        <w:rPr>
          <w:rFonts w:ascii="Verdana" w:hAnsi="Verdana"/>
          <w:sz w:val="20"/>
        </w:rPr>
        <w:t>. 1:22-25, 2:14</w:t>
      </w:r>
      <w:r w:rsidR="00B03D14" w:rsidRPr="009F05D5">
        <w:rPr>
          <w:rFonts w:ascii="Verdana" w:hAnsi="Verdana"/>
          <w:sz w:val="20"/>
        </w:rPr>
        <w:t>.</w:t>
      </w:r>
      <w:r w:rsidR="00DD08FD" w:rsidRPr="009F05D5">
        <w:rPr>
          <w:rFonts w:ascii="Verdana" w:hAnsi="Verdana"/>
          <w:sz w:val="20"/>
        </w:rPr>
        <w:t xml:space="preserve"> </w:t>
      </w:r>
      <w:r w:rsidR="00144F6C" w:rsidRPr="009F05D5">
        <w:rPr>
          <w:rFonts w:ascii="Verdana" w:hAnsi="Verdana"/>
          <w:sz w:val="20"/>
        </w:rPr>
        <w:t xml:space="preserve">Likewise the author of </w:t>
      </w:r>
      <w:r w:rsidR="00142B72" w:rsidRPr="009F05D5">
        <w:rPr>
          <w:rFonts w:ascii="Verdana" w:hAnsi="Verdana"/>
          <w:sz w:val="20"/>
        </w:rPr>
        <w:t xml:space="preserve">I Jn. </w:t>
      </w:r>
      <w:r w:rsidR="00144F6C" w:rsidRPr="009F05D5">
        <w:rPr>
          <w:rFonts w:ascii="Verdana" w:hAnsi="Verdana"/>
          <w:sz w:val="20"/>
        </w:rPr>
        <w:t xml:space="preserve">repudiated </w:t>
      </w:r>
      <w:r w:rsidR="00B23258">
        <w:rPr>
          <w:rFonts w:ascii="Verdana" w:hAnsi="Verdana"/>
          <w:sz w:val="20"/>
        </w:rPr>
        <w:t xml:space="preserve">a </w:t>
      </w:r>
      <w:proofErr w:type="spellStart"/>
      <w:r w:rsidR="00144F6C" w:rsidRPr="009F05D5">
        <w:rPr>
          <w:rFonts w:ascii="Verdana" w:hAnsi="Verdana"/>
          <w:sz w:val="20"/>
        </w:rPr>
        <w:t>docetic</w:t>
      </w:r>
      <w:proofErr w:type="spellEnd"/>
      <w:r w:rsidR="00144F6C" w:rsidRPr="009F05D5">
        <w:rPr>
          <w:rFonts w:ascii="Verdana" w:hAnsi="Verdana"/>
          <w:sz w:val="20"/>
        </w:rPr>
        <w:t xml:space="preserve"> </w:t>
      </w:r>
      <w:r w:rsidR="00C34DC5">
        <w:rPr>
          <w:rFonts w:ascii="Verdana" w:hAnsi="Verdana"/>
          <w:sz w:val="20"/>
        </w:rPr>
        <w:t>group</w:t>
      </w:r>
      <w:r w:rsidR="00144F6C" w:rsidRPr="009F05D5">
        <w:rPr>
          <w:rFonts w:ascii="Verdana" w:hAnsi="Verdana"/>
          <w:sz w:val="20"/>
        </w:rPr>
        <w:t xml:space="preserve"> in his community</w:t>
      </w:r>
      <w:r w:rsidR="003F052A" w:rsidRPr="009F05D5">
        <w:rPr>
          <w:rFonts w:ascii="Verdana" w:hAnsi="Verdana"/>
          <w:sz w:val="20"/>
        </w:rPr>
        <w:t xml:space="preserve"> as </w:t>
      </w:r>
      <w:r w:rsidR="00B23258">
        <w:rPr>
          <w:rFonts w:ascii="Verdana" w:hAnsi="Verdana"/>
          <w:sz w:val="20"/>
        </w:rPr>
        <w:t xml:space="preserve">manifesting </w:t>
      </w:r>
      <w:r w:rsidR="003F052A" w:rsidRPr="009F05D5">
        <w:rPr>
          <w:rFonts w:ascii="Verdana" w:hAnsi="Verdana"/>
          <w:sz w:val="20"/>
        </w:rPr>
        <w:t>“the spirit of the antichrist”</w:t>
      </w:r>
      <w:r w:rsidR="0017195E" w:rsidRPr="009F05D5">
        <w:rPr>
          <w:rFonts w:ascii="Verdana" w:hAnsi="Verdana"/>
          <w:sz w:val="20"/>
        </w:rPr>
        <w:t xml:space="preserve"> (4:3).</w:t>
      </w:r>
    </w:p>
    <w:p w:rsidR="009B241E" w:rsidRPr="009F05D5" w:rsidRDefault="00C34DC5">
      <w:pPr>
        <w:pStyle w:val="NormalWeb"/>
        <w:spacing w:before="0" w:after="120"/>
        <w:jc w:val="both"/>
        <w:rPr>
          <w:rFonts w:ascii="Verdana" w:hAnsi="Verdana" w:cs="Arial"/>
          <w:sz w:val="20"/>
          <w:szCs w:val="20"/>
        </w:rPr>
      </w:pPr>
      <w:r>
        <w:rPr>
          <w:rFonts w:ascii="Verdana" w:hAnsi="Verdana" w:cs="Arial"/>
          <w:sz w:val="20"/>
          <w:szCs w:val="20"/>
        </w:rPr>
        <w:t>Accord</w:t>
      </w:r>
      <w:r w:rsidRPr="009F05D5">
        <w:rPr>
          <w:rFonts w:ascii="Verdana" w:hAnsi="Verdana" w:cs="Arial"/>
          <w:sz w:val="20"/>
          <w:szCs w:val="20"/>
        </w:rPr>
        <w:t>in</w:t>
      </w:r>
      <w:r>
        <w:rPr>
          <w:rFonts w:ascii="Verdana" w:hAnsi="Verdana" w:cs="Arial"/>
          <w:sz w:val="20"/>
          <w:szCs w:val="20"/>
        </w:rPr>
        <w:t>g to</w:t>
      </w:r>
      <w:r w:rsidRPr="009F05D5">
        <w:rPr>
          <w:rFonts w:ascii="Verdana" w:hAnsi="Verdana" w:cs="Arial"/>
          <w:sz w:val="20"/>
          <w:szCs w:val="20"/>
        </w:rPr>
        <w:t xml:space="preserve"> the New Testament </w:t>
      </w:r>
      <w:r w:rsidR="009B241E" w:rsidRPr="009F05D5">
        <w:rPr>
          <w:rFonts w:ascii="Verdana" w:hAnsi="Verdana" w:cs="Arial"/>
          <w:sz w:val="20"/>
          <w:szCs w:val="20"/>
        </w:rPr>
        <w:t xml:space="preserve">Jesus did not come to take us out of this world, as the Gnostics thought, but to bring God’s rule </w:t>
      </w:r>
      <w:r w:rsidR="009B241E" w:rsidRPr="00EC78D0">
        <w:rPr>
          <w:rFonts w:ascii="Verdana" w:hAnsi="Verdana" w:cs="Arial"/>
          <w:i/>
          <w:sz w:val="20"/>
          <w:szCs w:val="20"/>
        </w:rPr>
        <w:t>to this world</w:t>
      </w:r>
      <w:r w:rsidR="009B241E" w:rsidRPr="009F05D5">
        <w:rPr>
          <w:rFonts w:ascii="Verdana" w:hAnsi="Verdana" w:cs="Arial"/>
          <w:sz w:val="20"/>
          <w:szCs w:val="20"/>
        </w:rPr>
        <w:t xml:space="preserve">. Salvation does not mean being taken out of this world to dwell in heaven. Salvation (“eternal life”) is the coming </w:t>
      </w:r>
      <w:r w:rsidR="00D12115">
        <w:rPr>
          <w:rFonts w:ascii="Verdana" w:hAnsi="Verdana" w:cs="Arial"/>
          <w:sz w:val="20"/>
          <w:szCs w:val="20"/>
        </w:rPr>
        <w:t xml:space="preserve">of the Messiah </w:t>
      </w:r>
      <w:r w:rsidR="009B241E" w:rsidRPr="009F05D5">
        <w:rPr>
          <w:rFonts w:ascii="Verdana" w:hAnsi="Verdana" w:cs="Arial"/>
          <w:sz w:val="20"/>
          <w:szCs w:val="20"/>
        </w:rPr>
        <w:t xml:space="preserve">to </w:t>
      </w:r>
      <w:r w:rsidR="00D12115">
        <w:rPr>
          <w:rFonts w:ascii="Verdana" w:hAnsi="Verdana" w:cs="Arial"/>
          <w:sz w:val="20"/>
          <w:szCs w:val="20"/>
        </w:rPr>
        <w:t xml:space="preserve">inaugurate </w:t>
      </w:r>
      <w:r w:rsidR="009B241E" w:rsidRPr="009F05D5">
        <w:rPr>
          <w:rFonts w:ascii="Verdana" w:hAnsi="Verdana" w:cs="Arial"/>
          <w:sz w:val="20"/>
          <w:szCs w:val="20"/>
        </w:rPr>
        <w:t>the life of the age to come, the Messianic age</w:t>
      </w:r>
      <w:r w:rsidR="00EC78D0">
        <w:rPr>
          <w:rFonts w:ascii="Verdana" w:hAnsi="Verdana" w:cs="Arial"/>
          <w:sz w:val="20"/>
          <w:szCs w:val="20"/>
        </w:rPr>
        <w:t xml:space="preserve">, </w:t>
      </w:r>
      <w:r w:rsidR="009B241E" w:rsidRPr="009F05D5">
        <w:rPr>
          <w:rFonts w:ascii="Verdana" w:hAnsi="Verdana" w:cs="Arial"/>
          <w:sz w:val="20"/>
          <w:szCs w:val="20"/>
        </w:rPr>
        <w:t xml:space="preserve">an age of peace and justice. Salvation in the book of Revelation is the </w:t>
      </w:r>
      <w:r w:rsidR="009B241E" w:rsidRPr="009F05D5">
        <w:rPr>
          <w:rFonts w:ascii="Verdana" w:hAnsi="Verdana" w:cs="Arial"/>
          <w:iCs/>
          <w:sz w:val="20"/>
          <w:szCs w:val="20"/>
        </w:rPr>
        <w:t xml:space="preserve">merging of the </w:t>
      </w:r>
      <w:r w:rsidR="009B241E" w:rsidRPr="009F05D5">
        <w:rPr>
          <w:rFonts w:ascii="Verdana" w:hAnsi="Verdana" w:cs="Arial"/>
          <w:sz w:val="20"/>
          <w:szCs w:val="20"/>
        </w:rPr>
        <w:t>new heaven with a renewed earth. It will be complete when the kingdom comes</w:t>
      </w:r>
      <w:r w:rsidR="00EC78D0">
        <w:rPr>
          <w:rFonts w:ascii="Verdana" w:hAnsi="Verdana" w:cs="Arial"/>
          <w:sz w:val="20"/>
          <w:szCs w:val="20"/>
        </w:rPr>
        <w:t xml:space="preserve">: then </w:t>
      </w:r>
      <w:r w:rsidR="009B241E" w:rsidRPr="009F05D5">
        <w:rPr>
          <w:rFonts w:ascii="Verdana" w:hAnsi="Verdana" w:cs="Arial"/>
          <w:sz w:val="20"/>
          <w:szCs w:val="20"/>
        </w:rPr>
        <w:t xml:space="preserve">God’s </w:t>
      </w:r>
      <w:proofErr w:type="gramStart"/>
      <w:r w:rsidR="009B241E" w:rsidRPr="009F05D5">
        <w:rPr>
          <w:rFonts w:ascii="Verdana" w:hAnsi="Verdana" w:cs="Arial"/>
          <w:sz w:val="20"/>
          <w:szCs w:val="20"/>
        </w:rPr>
        <w:t xml:space="preserve">will </w:t>
      </w:r>
      <w:r w:rsidR="00A23B18">
        <w:rPr>
          <w:rFonts w:ascii="Verdana" w:hAnsi="Verdana" w:cs="Arial"/>
          <w:sz w:val="20"/>
          <w:szCs w:val="20"/>
        </w:rPr>
        <w:t>sha</w:t>
      </w:r>
      <w:r w:rsidR="00EC78D0">
        <w:rPr>
          <w:rFonts w:ascii="Verdana" w:hAnsi="Verdana" w:cs="Arial"/>
          <w:sz w:val="20"/>
          <w:szCs w:val="20"/>
        </w:rPr>
        <w:t>ll</w:t>
      </w:r>
      <w:proofErr w:type="gramEnd"/>
      <w:r w:rsidR="00EC78D0">
        <w:rPr>
          <w:rFonts w:ascii="Verdana" w:hAnsi="Verdana" w:cs="Arial"/>
          <w:sz w:val="20"/>
          <w:szCs w:val="20"/>
        </w:rPr>
        <w:t xml:space="preserve"> be</w:t>
      </w:r>
      <w:r w:rsidR="009B241E" w:rsidRPr="009F05D5">
        <w:rPr>
          <w:rFonts w:ascii="Verdana" w:hAnsi="Verdana" w:cs="Arial"/>
          <w:sz w:val="20"/>
          <w:szCs w:val="20"/>
        </w:rPr>
        <w:t xml:space="preserve"> done on earth as it is in heaven.</w:t>
      </w:r>
      <w:r>
        <w:rPr>
          <w:rFonts w:ascii="Verdana" w:hAnsi="Verdana" w:cs="Arial"/>
          <w:sz w:val="20"/>
          <w:szCs w:val="20"/>
        </w:rPr>
        <w:t xml:space="preserve"> </w:t>
      </w:r>
    </w:p>
    <w:p w:rsidR="001A52C6" w:rsidRPr="009F05D5" w:rsidRDefault="00D41825" w:rsidP="000633E0">
      <w:pPr>
        <w:keepNext/>
        <w:spacing w:before="240" w:after="120"/>
        <w:jc w:val="both"/>
        <w:rPr>
          <w:rFonts w:ascii="Verdana" w:hAnsi="Verdana"/>
          <w:i/>
          <w:iCs/>
          <w:sz w:val="20"/>
        </w:rPr>
      </w:pPr>
      <w:r w:rsidRPr="009F05D5">
        <w:rPr>
          <w:rFonts w:ascii="Verdana" w:hAnsi="Verdana"/>
          <w:sz w:val="20"/>
        </w:rPr>
        <w:t>4.</w:t>
      </w:r>
      <w:r w:rsidR="001A52C6" w:rsidRPr="009F05D5">
        <w:rPr>
          <w:rFonts w:ascii="Verdana" w:hAnsi="Verdana"/>
          <w:sz w:val="20"/>
        </w:rPr>
        <w:t xml:space="preserve"> </w:t>
      </w:r>
      <w:r w:rsidR="001A52C6" w:rsidRPr="009F05D5">
        <w:rPr>
          <w:rFonts w:ascii="Verdana" w:hAnsi="Verdana"/>
          <w:i/>
          <w:iCs/>
          <w:sz w:val="20"/>
        </w:rPr>
        <w:t>Christian View</w:t>
      </w:r>
      <w:r w:rsidR="005A5E2B" w:rsidRPr="009F05D5">
        <w:rPr>
          <w:rFonts w:ascii="Verdana" w:hAnsi="Verdana"/>
          <w:i/>
          <w:iCs/>
          <w:sz w:val="20"/>
        </w:rPr>
        <w:t>(</w:t>
      </w:r>
      <w:r w:rsidR="00067D65" w:rsidRPr="009F05D5">
        <w:rPr>
          <w:rFonts w:ascii="Verdana" w:hAnsi="Verdana"/>
          <w:i/>
          <w:iCs/>
          <w:sz w:val="20"/>
        </w:rPr>
        <w:t>s</w:t>
      </w:r>
      <w:r w:rsidR="005A5E2B" w:rsidRPr="009F05D5">
        <w:rPr>
          <w:rFonts w:ascii="Verdana" w:hAnsi="Verdana"/>
          <w:i/>
          <w:iCs/>
          <w:sz w:val="20"/>
        </w:rPr>
        <w:t>)</w:t>
      </w:r>
    </w:p>
    <w:p w:rsidR="009B241E" w:rsidRPr="009F05D5" w:rsidRDefault="009B241E" w:rsidP="00B23258">
      <w:pPr>
        <w:pStyle w:val="NormalWeb"/>
        <w:spacing w:before="0" w:after="120"/>
        <w:jc w:val="both"/>
        <w:rPr>
          <w:rFonts w:ascii="Verdana" w:hAnsi="Verdana" w:cs="Arial"/>
          <w:sz w:val="20"/>
          <w:szCs w:val="20"/>
        </w:rPr>
      </w:pPr>
      <w:r w:rsidRPr="009F05D5">
        <w:rPr>
          <w:rFonts w:ascii="Verdana" w:hAnsi="Verdana" w:cs="Arial"/>
          <w:sz w:val="20"/>
          <w:szCs w:val="20"/>
        </w:rPr>
        <w:t xml:space="preserve">Elaine </w:t>
      </w:r>
      <w:proofErr w:type="spellStart"/>
      <w:r w:rsidRPr="009F05D5">
        <w:rPr>
          <w:rFonts w:ascii="Verdana" w:hAnsi="Verdana" w:cs="Arial"/>
          <w:sz w:val="20"/>
          <w:szCs w:val="20"/>
        </w:rPr>
        <w:t>Pagels</w:t>
      </w:r>
      <w:proofErr w:type="spellEnd"/>
      <w:r w:rsidRPr="009F05D5">
        <w:rPr>
          <w:rFonts w:ascii="Verdana" w:hAnsi="Verdana" w:cs="Arial"/>
          <w:sz w:val="20"/>
          <w:szCs w:val="20"/>
        </w:rPr>
        <w:t xml:space="preserve"> contrasts the orthodox view of early Christianity with the gnostic view that the “inner spirit” was the only essential part of every person, the only part that mattered: </w:t>
      </w:r>
    </w:p>
    <w:p w:rsidR="009B241E" w:rsidRPr="009F05D5" w:rsidRDefault="009B241E" w:rsidP="005A5489">
      <w:pPr>
        <w:pStyle w:val="NormalWeb"/>
        <w:spacing w:before="0" w:after="120"/>
        <w:ind w:left="540"/>
        <w:jc w:val="both"/>
        <w:rPr>
          <w:rFonts w:ascii="Verdana" w:hAnsi="Verdana" w:cs="Arial"/>
          <w:sz w:val="20"/>
          <w:szCs w:val="20"/>
        </w:rPr>
      </w:pPr>
      <w:r w:rsidRPr="009F05D5">
        <w:rPr>
          <w:rFonts w:ascii="Verdana" w:hAnsi="Verdana" w:cs="Arial"/>
          <w:sz w:val="20"/>
          <w:szCs w:val="20"/>
        </w:rPr>
        <w:t xml:space="preserve">Rejecting the gnostic view that Jesus was a spiritual being, the orthodox insisted that he, like the rest of humanity, was born, lived in a family, became hungry and tired, ate and drank wine, suffered and died. They even went so far as to insist that he rose </w:t>
      </w:r>
      <w:r w:rsidRPr="009F05D5">
        <w:rPr>
          <w:rFonts w:ascii="Verdana" w:hAnsi="Verdana" w:cs="Arial"/>
          <w:i/>
          <w:iCs/>
          <w:sz w:val="20"/>
          <w:szCs w:val="20"/>
        </w:rPr>
        <w:t>bodily</w:t>
      </w:r>
      <w:r w:rsidRPr="009F05D5">
        <w:rPr>
          <w:rFonts w:ascii="Verdana" w:hAnsi="Verdana" w:cs="Arial"/>
          <w:sz w:val="20"/>
          <w:szCs w:val="20"/>
        </w:rPr>
        <w:t xml:space="preserve"> from the dead.</w:t>
      </w:r>
      <w:r w:rsidR="00071FA3" w:rsidRPr="009F05D5">
        <w:rPr>
          <w:rFonts w:ascii="Verdana" w:hAnsi="Verdana" w:cs="Arial"/>
          <w:sz w:val="20"/>
          <w:szCs w:val="20"/>
        </w:rPr>
        <w:t xml:space="preserve"> </w:t>
      </w:r>
      <w:r w:rsidRPr="009F05D5">
        <w:rPr>
          <w:rFonts w:ascii="Verdana" w:hAnsi="Verdana" w:cs="Arial"/>
          <w:sz w:val="20"/>
          <w:szCs w:val="20"/>
        </w:rPr>
        <w:t xml:space="preserve">What one does physically—one eats and drinks, engages in sexual life or avoids it, saves one’s life or gives it up—all are vital elements in one’s </w:t>
      </w:r>
      <w:r w:rsidRPr="009F05D5">
        <w:rPr>
          <w:rFonts w:ascii="Verdana" w:hAnsi="Verdana" w:cs="Arial"/>
          <w:i/>
          <w:iCs/>
          <w:sz w:val="20"/>
          <w:szCs w:val="20"/>
        </w:rPr>
        <w:t xml:space="preserve">religious </w:t>
      </w:r>
      <w:r w:rsidRPr="009F05D5">
        <w:rPr>
          <w:rFonts w:ascii="Verdana" w:hAnsi="Verdana" w:cs="Arial"/>
          <w:sz w:val="20"/>
          <w:szCs w:val="20"/>
        </w:rPr>
        <w:t>development.</w:t>
      </w:r>
      <w:r w:rsidRPr="009F05D5">
        <w:rPr>
          <w:rStyle w:val="FootnoteReference"/>
          <w:rFonts w:ascii="Verdana" w:hAnsi="Verdana" w:cs="Arial"/>
          <w:sz w:val="20"/>
          <w:szCs w:val="20"/>
        </w:rPr>
        <w:footnoteReference w:id="44"/>
      </w:r>
    </w:p>
    <w:p w:rsidR="00B23258" w:rsidRDefault="009B241E" w:rsidP="005A5489">
      <w:pPr>
        <w:spacing w:after="120"/>
        <w:jc w:val="both"/>
        <w:rPr>
          <w:rFonts w:ascii="Verdana" w:hAnsi="Verdana"/>
          <w:sz w:val="20"/>
        </w:rPr>
      </w:pPr>
      <w:r w:rsidRPr="009F05D5">
        <w:rPr>
          <w:rFonts w:ascii="Verdana" w:hAnsi="Verdana" w:cs="Calibri"/>
          <w:sz w:val="20"/>
        </w:rPr>
        <w:lastRenderedPageBreak/>
        <w:t xml:space="preserve">This </w:t>
      </w:r>
      <w:r w:rsidR="00EC78D0">
        <w:rPr>
          <w:rFonts w:ascii="Verdana" w:hAnsi="Verdana" w:cs="Calibri"/>
          <w:sz w:val="20"/>
        </w:rPr>
        <w:t xml:space="preserve">approach is expressed </w:t>
      </w:r>
      <w:r w:rsidRPr="009F05D5">
        <w:rPr>
          <w:rFonts w:ascii="Verdana" w:hAnsi="Verdana" w:cs="Calibri"/>
          <w:sz w:val="20"/>
        </w:rPr>
        <w:t xml:space="preserve">in the Nicene Creed when it speaks of “the resurrection of the dead” and </w:t>
      </w:r>
      <w:r w:rsidR="00EC78D0">
        <w:rPr>
          <w:rFonts w:ascii="Verdana" w:hAnsi="Verdana" w:cs="Calibri"/>
          <w:sz w:val="20"/>
        </w:rPr>
        <w:t xml:space="preserve">in </w:t>
      </w:r>
      <w:r w:rsidRPr="009F05D5">
        <w:rPr>
          <w:rFonts w:ascii="Verdana" w:hAnsi="Verdana" w:cs="Calibri"/>
          <w:sz w:val="20"/>
        </w:rPr>
        <w:t>the Apostles’ Creed of “the resurrection of the flesh”</w:t>
      </w:r>
      <w:r w:rsidRPr="009F05D5">
        <w:rPr>
          <w:rStyle w:val="FootnoteReference"/>
          <w:rFonts w:ascii="Verdana" w:hAnsi="Verdana" w:cs="Calibri"/>
          <w:sz w:val="20"/>
        </w:rPr>
        <w:footnoteReference w:id="45"/>
      </w:r>
      <w:r w:rsidRPr="009F05D5">
        <w:rPr>
          <w:rFonts w:ascii="Verdana" w:hAnsi="Verdana" w:cs="Calibri"/>
          <w:sz w:val="20"/>
        </w:rPr>
        <w:t xml:space="preserve"> </w:t>
      </w:r>
      <w:r w:rsidRPr="009F05D5">
        <w:rPr>
          <w:rFonts w:ascii="Verdana" w:hAnsi="Verdana"/>
          <w:sz w:val="20"/>
        </w:rPr>
        <w:t>A</w:t>
      </w:r>
      <w:r w:rsidRPr="009F05D5">
        <w:rPr>
          <w:rFonts w:ascii="Verdana" w:hAnsi="Verdana"/>
          <w:sz w:val="20"/>
          <w:lang w:eastAsia="en-US"/>
        </w:rPr>
        <w:t xml:space="preserve">s Wendell Berry points out, “Nothing could be more absurd than to despise the body and yet yearn for its </w:t>
      </w:r>
      <w:r w:rsidR="00FB1780">
        <w:rPr>
          <w:rFonts w:ascii="Verdana" w:hAnsi="Verdana"/>
          <w:sz w:val="20"/>
          <w:lang w:eastAsia="en-US"/>
        </w:rPr>
        <w:t>resurrect</w:t>
      </w:r>
      <w:r w:rsidRPr="009F05D5">
        <w:rPr>
          <w:rFonts w:ascii="Verdana" w:hAnsi="Verdana"/>
          <w:sz w:val="20"/>
          <w:lang w:eastAsia="en-US"/>
        </w:rPr>
        <w:t>ion”!</w:t>
      </w:r>
      <w:r w:rsidRPr="009F05D5">
        <w:rPr>
          <w:rStyle w:val="FootnoteCharacters"/>
          <w:rFonts w:ascii="Verdana" w:hAnsi="Verdana"/>
          <w:sz w:val="20"/>
          <w:lang w:eastAsia="en-US"/>
        </w:rPr>
        <w:footnoteReference w:id="46"/>
      </w:r>
      <w:r w:rsidR="00B96491" w:rsidRPr="009F05D5">
        <w:rPr>
          <w:rFonts w:ascii="Verdana" w:hAnsi="Verdana"/>
          <w:sz w:val="20"/>
        </w:rPr>
        <w:t xml:space="preserve"> </w:t>
      </w:r>
    </w:p>
    <w:p w:rsidR="008B55BB" w:rsidRPr="009F05D5" w:rsidRDefault="008B55BB" w:rsidP="00B23258">
      <w:pPr>
        <w:spacing w:after="120"/>
        <w:jc w:val="both"/>
        <w:rPr>
          <w:rFonts w:ascii="Verdana" w:hAnsi="Verdana"/>
          <w:sz w:val="20"/>
        </w:rPr>
      </w:pPr>
      <w:r w:rsidRPr="009F05D5">
        <w:rPr>
          <w:rFonts w:ascii="Verdana" w:hAnsi="Verdana"/>
          <w:sz w:val="20"/>
        </w:rPr>
        <w:t>Christians thus make a serious mistake when they fall into the Greek or gnostic trap of s</w:t>
      </w:r>
      <w:r w:rsidR="00EC78D0">
        <w:rPr>
          <w:rFonts w:ascii="Verdana" w:hAnsi="Verdana"/>
          <w:sz w:val="20"/>
        </w:rPr>
        <w:t xml:space="preserve">peaking as though the </w:t>
      </w:r>
      <w:r w:rsidRPr="009F05D5">
        <w:rPr>
          <w:rFonts w:ascii="Verdana" w:hAnsi="Verdana"/>
          <w:sz w:val="20"/>
        </w:rPr>
        <w:t xml:space="preserve">spirit is good and matter is bad or </w:t>
      </w:r>
      <w:r w:rsidR="00B23258">
        <w:rPr>
          <w:rFonts w:ascii="Verdana" w:hAnsi="Verdana"/>
          <w:sz w:val="20"/>
        </w:rPr>
        <w:t xml:space="preserve">as though </w:t>
      </w:r>
      <w:r w:rsidRPr="009F05D5">
        <w:rPr>
          <w:rFonts w:ascii="Verdana" w:hAnsi="Verdana"/>
          <w:sz w:val="20"/>
        </w:rPr>
        <w:t>what we do in the spirit is important but the physical or outward aspect is irrelevant—or follow Plato’s notion that the real world</w:t>
      </w:r>
      <w:r w:rsidR="00B23258" w:rsidRPr="00B23258">
        <w:rPr>
          <w:rFonts w:ascii="Verdana" w:hAnsi="Verdana"/>
          <w:sz w:val="20"/>
        </w:rPr>
        <w:t xml:space="preserve"> </w:t>
      </w:r>
      <w:r w:rsidR="00B23258" w:rsidRPr="009F05D5">
        <w:rPr>
          <w:rFonts w:ascii="Verdana" w:hAnsi="Verdana"/>
          <w:sz w:val="20"/>
        </w:rPr>
        <w:t>is not</w:t>
      </w:r>
      <w:r w:rsidR="00B23258">
        <w:rPr>
          <w:rFonts w:ascii="Verdana" w:hAnsi="Verdana"/>
          <w:sz w:val="20"/>
        </w:rPr>
        <w:t xml:space="preserve"> this world but </w:t>
      </w:r>
      <w:r w:rsidRPr="009F05D5">
        <w:rPr>
          <w:rFonts w:ascii="Verdana" w:hAnsi="Verdana"/>
          <w:sz w:val="20"/>
        </w:rPr>
        <w:t>the ideal realm above. Christians are properly first of all Jewish—and only secondarily Greek or Western.</w:t>
      </w:r>
    </w:p>
    <w:p w:rsidR="00E867F2" w:rsidRPr="009F05D5" w:rsidRDefault="00E6289A">
      <w:pPr>
        <w:spacing w:after="120"/>
        <w:jc w:val="both"/>
        <w:rPr>
          <w:rFonts w:ascii="Verdana" w:hAnsi="Verdana" w:cs="Calibri"/>
          <w:sz w:val="20"/>
        </w:rPr>
      </w:pPr>
      <w:r>
        <w:rPr>
          <w:rFonts w:ascii="Verdana" w:hAnsi="Verdana"/>
          <w:sz w:val="20"/>
        </w:rPr>
        <w:t>Despite this</w:t>
      </w:r>
      <w:r w:rsidR="00B23258">
        <w:rPr>
          <w:rFonts w:ascii="Verdana" w:hAnsi="Verdana"/>
          <w:sz w:val="20"/>
        </w:rPr>
        <w:t>—</w:t>
      </w:r>
      <w:r w:rsidR="003A38C8">
        <w:rPr>
          <w:rFonts w:ascii="Verdana" w:hAnsi="Verdana"/>
          <w:sz w:val="20"/>
        </w:rPr>
        <w:t>d</w:t>
      </w:r>
      <w:r w:rsidR="003A38C8">
        <w:rPr>
          <w:rFonts w:ascii="Verdana" w:hAnsi="Verdana" w:cs="Calibri"/>
          <w:sz w:val="20"/>
        </w:rPr>
        <w:t>espite</w:t>
      </w:r>
      <w:r w:rsidR="00B23258">
        <w:rPr>
          <w:rFonts w:ascii="Verdana" w:hAnsi="Verdana" w:cs="Calibri"/>
          <w:sz w:val="20"/>
        </w:rPr>
        <w:t xml:space="preserve"> </w:t>
      </w:r>
      <w:r w:rsidR="003A38C8">
        <w:rPr>
          <w:rFonts w:ascii="Verdana" w:hAnsi="Verdana" w:cs="Calibri"/>
          <w:sz w:val="20"/>
        </w:rPr>
        <w:t>even what the incarnation implied about the human body—</w:t>
      </w:r>
      <w:r w:rsidR="009B241E" w:rsidRPr="009F05D5">
        <w:rPr>
          <w:rFonts w:ascii="Verdana" w:hAnsi="Verdana"/>
          <w:sz w:val="20"/>
        </w:rPr>
        <w:t>t</w:t>
      </w:r>
      <w:r w:rsidR="008C10E5" w:rsidRPr="009F05D5">
        <w:rPr>
          <w:rFonts w:ascii="Verdana" w:hAnsi="Verdana"/>
          <w:sz w:val="20"/>
        </w:rPr>
        <w:t>h</w:t>
      </w:r>
      <w:r w:rsidR="00EC0C41" w:rsidRPr="009F05D5">
        <w:rPr>
          <w:rFonts w:ascii="Verdana" w:hAnsi="Verdana"/>
          <w:sz w:val="20"/>
        </w:rPr>
        <w:t>e</w:t>
      </w:r>
      <w:r w:rsidR="003A38C8">
        <w:rPr>
          <w:rFonts w:ascii="Verdana" w:hAnsi="Verdana"/>
          <w:sz w:val="20"/>
        </w:rPr>
        <w:t xml:space="preserve"> </w:t>
      </w:r>
      <w:r w:rsidR="00B97050" w:rsidRPr="009F05D5">
        <w:rPr>
          <w:rFonts w:ascii="Verdana" w:hAnsi="Verdana"/>
          <w:sz w:val="20"/>
        </w:rPr>
        <w:t xml:space="preserve">Platonic attitude </w:t>
      </w:r>
      <w:r w:rsidR="009B241E" w:rsidRPr="009F05D5">
        <w:rPr>
          <w:rFonts w:ascii="Verdana" w:hAnsi="Verdana"/>
          <w:sz w:val="20"/>
        </w:rPr>
        <w:t xml:space="preserve">that </w:t>
      </w:r>
      <w:r w:rsidR="00B97050" w:rsidRPr="009F05D5">
        <w:rPr>
          <w:rFonts w:ascii="Verdana" w:hAnsi="Verdana"/>
          <w:sz w:val="20"/>
        </w:rPr>
        <w:t xml:space="preserve">split apart soul and body </w:t>
      </w:r>
      <w:r>
        <w:rPr>
          <w:rFonts w:ascii="Verdana" w:hAnsi="Verdana"/>
          <w:sz w:val="20"/>
        </w:rPr>
        <w:t xml:space="preserve">and </w:t>
      </w:r>
      <w:r w:rsidR="00B97050" w:rsidRPr="009F05D5">
        <w:rPr>
          <w:rFonts w:ascii="Verdana" w:hAnsi="Verdana"/>
          <w:sz w:val="20"/>
        </w:rPr>
        <w:t xml:space="preserve">disparaged the material world and in particular </w:t>
      </w:r>
      <w:r w:rsidR="00317241" w:rsidRPr="009F05D5">
        <w:rPr>
          <w:rFonts w:ascii="Verdana" w:hAnsi="Verdana"/>
          <w:sz w:val="20"/>
        </w:rPr>
        <w:t>the human body</w:t>
      </w:r>
      <w:r w:rsidR="009B241E" w:rsidRPr="009F05D5">
        <w:rPr>
          <w:rFonts w:ascii="Verdana" w:hAnsi="Verdana"/>
          <w:sz w:val="20"/>
        </w:rPr>
        <w:t xml:space="preserve"> </w:t>
      </w:r>
      <w:r w:rsidR="0080057C">
        <w:rPr>
          <w:rFonts w:ascii="Verdana" w:hAnsi="Verdana"/>
          <w:sz w:val="20"/>
        </w:rPr>
        <w:t xml:space="preserve">continued to </w:t>
      </w:r>
      <w:r w:rsidR="009B241E" w:rsidRPr="009F05D5">
        <w:rPr>
          <w:rFonts w:ascii="Verdana" w:hAnsi="Verdana"/>
          <w:sz w:val="20"/>
        </w:rPr>
        <w:t>infiltrate Christian thinking</w:t>
      </w:r>
      <w:r w:rsidR="003A38C8">
        <w:rPr>
          <w:rFonts w:ascii="Verdana" w:hAnsi="Verdana"/>
          <w:sz w:val="20"/>
        </w:rPr>
        <w:t>, so that it developed a negative v</w:t>
      </w:r>
      <w:r w:rsidR="00923559">
        <w:rPr>
          <w:rFonts w:ascii="Verdana" w:hAnsi="Verdana"/>
          <w:sz w:val="20"/>
        </w:rPr>
        <w:t>i</w:t>
      </w:r>
      <w:r w:rsidR="003A38C8">
        <w:rPr>
          <w:rFonts w:ascii="Verdana" w:hAnsi="Verdana"/>
          <w:sz w:val="20"/>
        </w:rPr>
        <w:t xml:space="preserve">ew of the body. </w:t>
      </w:r>
      <w:r w:rsidR="00C14372">
        <w:rPr>
          <w:rFonts w:ascii="Verdana" w:hAnsi="Verdana"/>
          <w:sz w:val="20"/>
        </w:rPr>
        <w:t>In the 2</w:t>
      </w:r>
      <w:r w:rsidR="00C14372" w:rsidRPr="00B70E5E">
        <w:rPr>
          <w:rFonts w:ascii="Verdana" w:hAnsi="Verdana"/>
          <w:sz w:val="20"/>
          <w:vertAlign w:val="superscript"/>
        </w:rPr>
        <w:t>nd</w:t>
      </w:r>
      <w:r w:rsidR="00C14372">
        <w:rPr>
          <w:rFonts w:ascii="Verdana" w:hAnsi="Verdana"/>
          <w:sz w:val="20"/>
        </w:rPr>
        <w:t xml:space="preserve"> to the 4th centuries this </w:t>
      </w:r>
      <w:r w:rsidR="0020394D">
        <w:rPr>
          <w:rFonts w:ascii="Verdana" w:hAnsi="Verdana"/>
          <w:sz w:val="20"/>
        </w:rPr>
        <w:t xml:space="preserve">view </w:t>
      </w:r>
      <w:r w:rsidR="00C14372">
        <w:rPr>
          <w:rFonts w:ascii="Verdana" w:hAnsi="Verdana"/>
          <w:sz w:val="20"/>
        </w:rPr>
        <w:t xml:space="preserve">became characteristic of powerful Christian Gnostic sects. </w:t>
      </w:r>
      <w:r w:rsidR="00B97050" w:rsidRPr="009F05D5">
        <w:rPr>
          <w:rFonts w:ascii="Verdana" w:hAnsi="Verdana"/>
          <w:sz w:val="20"/>
        </w:rPr>
        <w:t xml:space="preserve">It was this </w:t>
      </w:r>
      <w:r w:rsidR="00127EAF">
        <w:rPr>
          <w:rFonts w:ascii="Verdana" w:hAnsi="Verdana"/>
          <w:sz w:val="20"/>
        </w:rPr>
        <w:t xml:space="preserve">too </w:t>
      </w:r>
      <w:r w:rsidR="00B97050" w:rsidRPr="009F05D5">
        <w:rPr>
          <w:rFonts w:ascii="Verdana" w:hAnsi="Verdana"/>
          <w:sz w:val="20"/>
        </w:rPr>
        <w:t>that influenced the early Christian hermits</w:t>
      </w:r>
      <w:r>
        <w:rPr>
          <w:rFonts w:ascii="Verdana" w:hAnsi="Verdana"/>
          <w:sz w:val="20"/>
        </w:rPr>
        <w:t xml:space="preserve"> </w:t>
      </w:r>
      <w:r w:rsidR="00B97050" w:rsidRPr="009F05D5">
        <w:rPr>
          <w:rFonts w:ascii="Verdana" w:hAnsi="Verdana"/>
          <w:sz w:val="20"/>
        </w:rPr>
        <w:t xml:space="preserve">to take </w:t>
      </w:r>
      <w:r w:rsidR="008C10E5" w:rsidRPr="009F05D5">
        <w:rPr>
          <w:rFonts w:ascii="Verdana" w:hAnsi="Verdana"/>
          <w:sz w:val="20"/>
        </w:rPr>
        <w:t>their</w:t>
      </w:r>
      <w:r w:rsidR="00B97050" w:rsidRPr="009F05D5">
        <w:rPr>
          <w:rFonts w:ascii="Verdana" w:hAnsi="Verdana"/>
          <w:sz w:val="20"/>
        </w:rPr>
        <w:t xml:space="preserve"> ascetic attitude towards the body. </w:t>
      </w:r>
      <w:r w:rsidR="009B241E" w:rsidRPr="009F05D5">
        <w:rPr>
          <w:rFonts w:ascii="Verdana" w:hAnsi="Verdana" w:cs="Calibri"/>
          <w:sz w:val="20"/>
        </w:rPr>
        <w:t xml:space="preserve">More generally </w:t>
      </w:r>
      <w:r w:rsidR="001F7DB9" w:rsidRPr="009F05D5">
        <w:rPr>
          <w:rFonts w:ascii="Verdana" w:hAnsi="Verdana" w:cs="Calibri"/>
          <w:sz w:val="20"/>
        </w:rPr>
        <w:t xml:space="preserve">the Church </w:t>
      </w:r>
      <w:r w:rsidR="00C069C8" w:rsidRPr="009F05D5">
        <w:rPr>
          <w:rFonts w:ascii="Verdana" w:hAnsi="Verdana" w:cs="Calibri"/>
          <w:sz w:val="20"/>
        </w:rPr>
        <w:t xml:space="preserve">in the Roman </w:t>
      </w:r>
      <w:proofErr w:type="gramStart"/>
      <w:r w:rsidR="00C069C8" w:rsidRPr="009F05D5">
        <w:rPr>
          <w:rFonts w:ascii="Verdana" w:hAnsi="Verdana" w:cs="Calibri"/>
          <w:sz w:val="20"/>
        </w:rPr>
        <w:t>empire</w:t>
      </w:r>
      <w:proofErr w:type="gramEnd"/>
      <w:r w:rsidR="00C069C8" w:rsidRPr="009F05D5">
        <w:rPr>
          <w:rFonts w:ascii="Verdana" w:hAnsi="Verdana" w:cs="Calibri"/>
          <w:sz w:val="20"/>
        </w:rPr>
        <w:t xml:space="preserve"> </w:t>
      </w:r>
      <w:r w:rsidR="00142B72" w:rsidRPr="009F05D5">
        <w:rPr>
          <w:rFonts w:ascii="Verdana" w:hAnsi="Verdana" w:cs="Calibri"/>
          <w:sz w:val="20"/>
        </w:rPr>
        <w:t xml:space="preserve">as a whole </w:t>
      </w:r>
      <w:r w:rsidR="00C06457" w:rsidRPr="009F05D5">
        <w:rPr>
          <w:rFonts w:ascii="Verdana" w:hAnsi="Verdana" w:cs="Calibri"/>
          <w:sz w:val="20"/>
        </w:rPr>
        <w:t xml:space="preserve">gradually </w:t>
      </w:r>
      <w:r w:rsidR="00142B72" w:rsidRPr="009F05D5">
        <w:rPr>
          <w:rFonts w:ascii="Verdana" w:hAnsi="Verdana" w:cs="Calibri"/>
          <w:sz w:val="20"/>
        </w:rPr>
        <w:t>took o</w:t>
      </w:r>
      <w:r w:rsidR="001F7DB9" w:rsidRPr="009F05D5">
        <w:rPr>
          <w:rFonts w:ascii="Verdana" w:hAnsi="Verdana" w:cs="Calibri"/>
          <w:sz w:val="20"/>
        </w:rPr>
        <w:t xml:space="preserve">ver a dualistic understanding of the </w:t>
      </w:r>
      <w:r w:rsidR="00142B72" w:rsidRPr="009F05D5">
        <w:rPr>
          <w:rFonts w:ascii="Verdana" w:hAnsi="Verdana" w:cs="Calibri"/>
          <w:sz w:val="20"/>
        </w:rPr>
        <w:t xml:space="preserve">relation between </w:t>
      </w:r>
      <w:r w:rsidR="001F7DB9" w:rsidRPr="009F05D5">
        <w:rPr>
          <w:rFonts w:ascii="Verdana" w:hAnsi="Verdana" w:cs="Calibri"/>
          <w:sz w:val="20"/>
        </w:rPr>
        <w:t xml:space="preserve">body and soul. </w:t>
      </w:r>
      <w:r w:rsidR="00C857D1">
        <w:rPr>
          <w:rFonts w:ascii="Verdana" w:hAnsi="Verdana" w:cs="Calibri"/>
          <w:sz w:val="20"/>
        </w:rPr>
        <w:t xml:space="preserve">This led to </w:t>
      </w:r>
      <w:r w:rsidR="003253D3">
        <w:rPr>
          <w:rFonts w:ascii="Verdana" w:hAnsi="Verdana" w:cs="Calibri"/>
          <w:sz w:val="20"/>
        </w:rPr>
        <w:t>the</w:t>
      </w:r>
      <w:r w:rsidR="005537F0">
        <w:rPr>
          <w:rFonts w:ascii="Verdana" w:hAnsi="Verdana" w:cs="Calibri"/>
          <w:sz w:val="20"/>
        </w:rPr>
        <w:t xml:space="preserve"> </w:t>
      </w:r>
      <w:r w:rsidR="00C857D1">
        <w:rPr>
          <w:rFonts w:ascii="Verdana" w:hAnsi="Verdana" w:cs="Calibri"/>
          <w:sz w:val="20"/>
        </w:rPr>
        <w:t xml:space="preserve">dissociation and retreat, or emigration, from the world </w:t>
      </w:r>
      <w:r w:rsidR="00B03840">
        <w:rPr>
          <w:rFonts w:ascii="Verdana" w:hAnsi="Verdana" w:cs="Calibri"/>
          <w:sz w:val="20"/>
        </w:rPr>
        <w:t xml:space="preserve">characteristic of </w:t>
      </w:r>
      <w:r w:rsidR="00C857D1">
        <w:rPr>
          <w:rFonts w:ascii="Verdana" w:hAnsi="Verdana" w:cs="Calibri"/>
          <w:sz w:val="20"/>
        </w:rPr>
        <w:t xml:space="preserve">the anchorite and monastic traditions in </w:t>
      </w:r>
      <w:r w:rsidR="004078AE">
        <w:rPr>
          <w:rFonts w:ascii="Verdana" w:hAnsi="Verdana" w:cs="Calibri"/>
          <w:sz w:val="20"/>
        </w:rPr>
        <w:t xml:space="preserve">Christian </w:t>
      </w:r>
      <w:r w:rsidR="00C857D1">
        <w:rPr>
          <w:rFonts w:ascii="Verdana" w:hAnsi="Verdana" w:cs="Calibri"/>
          <w:sz w:val="20"/>
        </w:rPr>
        <w:t xml:space="preserve">history </w:t>
      </w:r>
      <w:r w:rsidR="005537F0">
        <w:rPr>
          <w:rFonts w:ascii="Verdana" w:hAnsi="Verdana" w:cs="Calibri"/>
          <w:sz w:val="20"/>
        </w:rPr>
        <w:t>that was quite unlike the attitude of Jesus</w:t>
      </w:r>
      <w:r w:rsidR="003253D3">
        <w:rPr>
          <w:rFonts w:ascii="Verdana" w:hAnsi="Verdana" w:cs="Calibri"/>
          <w:sz w:val="20"/>
        </w:rPr>
        <w:t>;</w:t>
      </w:r>
      <w:r w:rsidR="009B6A33">
        <w:rPr>
          <w:rFonts w:ascii="Verdana" w:hAnsi="Verdana" w:cs="Calibri"/>
          <w:sz w:val="20"/>
        </w:rPr>
        <w:t xml:space="preserve"> </w:t>
      </w:r>
      <w:r w:rsidR="003253D3">
        <w:rPr>
          <w:rFonts w:ascii="Verdana" w:hAnsi="Verdana" w:cs="Calibri"/>
          <w:sz w:val="20"/>
        </w:rPr>
        <w:t xml:space="preserve">for Jesus </w:t>
      </w:r>
      <w:r w:rsidR="0010008F">
        <w:rPr>
          <w:rFonts w:ascii="Verdana" w:hAnsi="Verdana" w:cs="Calibri"/>
          <w:sz w:val="20"/>
        </w:rPr>
        <w:t>was no ascetic (Matt. 11:18f.)</w:t>
      </w:r>
      <w:r w:rsidR="003253D3">
        <w:rPr>
          <w:rFonts w:ascii="Verdana" w:hAnsi="Verdana" w:cs="Calibri"/>
          <w:sz w:val="20"/>
        </w:rPr>
        <w:t>, healed people in body as well as mind or spirit</w:t>
      </w:r>
      <w:r w:rsidR="0010008F">
        <w:rPr>
          <w:rFonts w:ascii="Verdana" w:hAnsi="Verdana" w:cs="Calibri"/>
          <w:sz w:val="20"/>
        </w:rPr>
        <w:t xml:space="preserve"> and </w:t>
      </w:r>
      <w:r w:rsidR="004078AE">
        <w:rPr>
          <w:rFonts w:ascii="Verdana" w:hAnsi="Verdana" w:cs="Calibri"/>
          <w:sz w:val="20"/>
        </w:rPr>
        <w:t>never called for any withdrawal from the world</w:t>
      </w:r>
      <w:r w:rsidR="00C857D1">
        <w:rPr>
          <w:rFonts w:ascii="Verdana" w:hAnsi="Verdana" w:cs="Calibri"/>
          <w:sz w:val="20"/>
        </w:rPr>
        <w:t>.</w:t>
      </w:r>
      <w:r w:rsidR="005537F0">
        <w:rPr>
          <w:rStyle w:val="FootnoteReference"/>
          <w:rFonts w:ascii="Verdana" w:hAnsi="Verdana" w:cs="Calibri"/>
          <w:sz w:val="20"/>
        </w:rPr>
        <w:footnoteReference w:id="47"/>
      </w:r>
      <w:r w:rsidR="00C857D1">
        <w:rPr>
          <w:rFonts w:ascii="Verdana" w:hAnsi="Verdana" w:cs="Calibri"/>
          <w:sz w:val="20"/>
        </w:rPr>
        <w:t xml:space="preserve"> </w:t>
      </w:r>
      <w:r w:rsidR="0017195E" w:rsidRPr="009F05D5">
        <w:rPr>
          <w:rFonts w:ascii="Verdana" w:hAnsi="Verdana" w:cs="Calibri"/>
          <w:sz w:val="20"/>
        </w:rPr>
        <w:t xml:space="preserve">Even after his conversion, </w:t>
      </w:r>
      <w:r w:rsidR="001F7DB9" w:rsidRPr="009F05D5">
        <w:rPr>
          <w:rFonts w:ascii="Verdana" w:hAnsi="Verdana" w:cs="Calibri"/>
          <w:sz w:val="20"/>
        </w:rPr>
        <w:t>Augustine</w:t>
      </w:r>
      <w:r w:rsidR="005537F0">
        <w:rPr>
          <w:rFonts w:ascii="Verdana" w:hAnsi="Verdana" w:cs="Calibri"/>
          <w:sz w:val="20"/>
        </w:rPr>
        <w:t>, the great theologian of the western Church,</w:t>
      </w:r>
      <w:r w:rsidR="001F7DB9" w:rsidRPr="009F05D5">
        <w:rPr>
          <w:rFonts w:ascii="Verdana" w:hAnsi="Verdana" w:cs="Calibri"/>
          <w:sz w:val="20"/>
        </w:rPr>
        <w:t xml:space="preserve"> </w:t>
      </w:r>
      <w:r w:rsidR="0017195E" w:rsidRPr="009F05D5">
        <w:rPr>
          <w:rFonts w:ascii="Verdana" w:hAnsi="Verdana" w:cs="Calibri"/>
          <w:sz w:val="20"/>
        </w:rPr>
        <w:t xml:space="preserve">still showed the </w:t>
      </w:r>
      <w:r w:rsidR="001F7DB9" w:rsidRPr="009F05D5">
        <w:rPr>
          <w:rFonts w:ascii="Verdana" w:hAnsi="Verdana" w:cs="Calibri"/>
          <w:sz w:val="20"/>
        </w:rPr>
        <w:t>influence</w:t>
      </w:r>
      <w:r w:rsidR="0017195E" w:rsidRPr="009F05D5">
        <w:rPr>
          <w:rFonts w:ascii="Verdana" w:hAnsi="Verdana" w:cs="Calibri"/>
          <w:sz w:val="20"/>
        </w:rPr>
        <w:t xml:space="preserve"> of </w:t>
      </w:r>
      <w:r w:rsidR="001F7DB9" w:rsidRPr="009F05D5">
        <w:rPr>
          <w:rFonts w:ascii="Verdana" w:hAnsi="Verdana" w:cs="Calibri"/>
          <w:sz w:val="20"/>
        </w:rPr>
        <w:t>Platonism</w:t>
      </w:r>
      <w:r w:rsidR="0017195E" w:rsidRPr="009F05D5">
        <w:rPr>
          <w:rFonts w:ascii="Verdana" w:hAnsi="Verdana" w:cs="Calibri"/>
          <w:sz w:val="20"/>
        </w:rPr>
        <w:t xml:space="preserve">, </w:t>
      </w:r>
      <w:r w:rsidR="001F7DB9" w:rsidRPr="009F05D5">
        <w:rPr>
          <w:rFonts w:ascii="Verdana" w:hAnsi="Verdana" w:cs="Calibri"/>
          <w:sz w:val="20"/>
        </w:rPr>
        <w:t>Neoplatonism</w:t>
      </w:r>
      <w:r w:rsidR="0017195E" w:rsidRPr="009F05D5">
        <w:rPr>
          <w:rFonts w:ascii="Verdana" w:hAnsi="Verdana" w:cs="Calibri"/>
          <w:sz w:val="20"/>
        </w:rPr>
        <w:t xml:space="preserve"> and Manichaeism in his thinking.</w:t>
      </w:r>
      <w:r w:rsidR="0017195E" w:rsidRPr="009F05D5">
        <w:rPr>
          <w:rFonts w:ascii="Verdana" w:hAnsi="Verdana"/>
          <w:sz w:val="20"/>
        </w:rPr>
        <w:t xml:space="preserve"> </w:t>
      </w:r>
      <w:r w:rsidR="00345ED5">
        <w:rPr>
          <w:rFonts w:ascii="Verdana" w:hAnsi="Verdana"/>
          <w:sz w:val="20"/>
        </w:rPr>
        <w:t xml:space="preserve">And </w:t>
      </w:r>
      <w:r w:rsidR="00D13396">
        <w:rPr>
          <w:rFonts w:ascii="Verdana" w:hAnsi="Verdana" w:cs="Calibri"/>
          <w:sz w:val="20"/>
        </w:rPr>
        <w:t>Francis of Assisi</w:t>
      </w:r>
      <w:r w:rsidR="00926D5B">
        <w:rPr>
          <w:rFonts w:ascii="Verdana" w:hAnsi="Verdana" w:cs="Calibri"/>
          <w:sz w:val="20"/>
        </w:rPr>
        <w:t xml:space="preserve"> </w:t>
      </w:r>
      <w:r w:rsidR="00D13396">
        <w:rPr>
          <w:rFonts w:ascii="Verdana" w:hAnsi="Verdana" w:cs="Calibri"/>
          <w:sz w:val="20"/>
        </w:rPr>
        <w:t>disparagingly called his body “Brother Ass”, as though it were a stupid beast of burden.</w:t>
      </w:r>
    </w:p>
    <w:p w:rsidR="00EC19B0" w:rsidRPr="009F05D5" w:rsidRDefault="00D93F2C" w:rsidP="001F1A89">
      <w:pPr>
        <w:widowControl w:val="0"/>
        <w:spacing w:after="120"/>
        <w:jc w:val="both"/>
        <w:rPr>
          <w:rFonts w:ascii="Verdana" w:hAnsi="Verdana"/>
          <w:sz w:val="20"/>
        </w:rPr>
      </w:pPr>
      <w:r w:rsidRPr="009F05D5">
        <w:rPr>
          <w:rFonts w:ascii="Verdana" w:hAnsi="Verdana" w:cs="Calibri"/>
          <w:sz w:val="20"/>
        </w:rPr>
        <w:t>Nor did t</w:t>
      </w:r>
      <w:r w:rsidR="00E85997" w:rsidRPr="009F05D5">
        <w:rPr>
          <w:rFonts w:ascii="Verdana" w:hAnsi="Verdana" w:cs="Calibri"/>
          <w:sz w:val="20"/>
        </w:rPr>
        <w:t xml:space="preserve">he Reformation free </w:t>
      </w:r>
      <w:r w:rsidR="002C62D4" w:rsidRPr="009F05D5">
        <w:rPr>
          <w:rFonts w:ascii="Verdana" w:hAnsi="Verdana" w:cs="Calibri"/>
          <w:sz w:val="20"/>
        </w:rPr>
        <w:t>Protestant</w:t>
      </w:r>
      <w:r w:rsidR="00EC0C41" w:rsidRPr="009F05D5">
        <w:rPr>
          <w:rFonts w:ascii="Verdana" w:hAnsi="Verdana" w:cs="Calibri"/>
          <w:sz w:val="20"/>
        </w:rPr>
        <w:t xml:space="preserve">s </w:t>
      </w:r>
      <w:r w:rsidR="00E85997" w:rsidRPr="009F05D5">
        <w:rPr>
          <w:rFonts w:ascii="Verdana" w:hAnsi="Verdana" w:cs="Calibri"/>
          <w:sz w:val="20"/>
        </w:rPr>
        <w:t xml:space="preserve">from </w:t>
      </w:r>
      <w:r w:rsidR="004E4223" w:rsidRPr="009F05D5">
        <w:rPr>
          <w:rFonts w:ascii="Verdana" w:hAnsi="Verdana" w:cs="Calibri"/>
          <w:sz w:val="20"/>
        </w:rPr>
        <w:t xml:space="preserve">Platonic or </w:t>
      </w:r>
      <w:r w:rsidR="00E85997" w:rsidRPr="009F05D5">
        <w:rPr>
          <w:rFonts w:ascii="Verdana" w:hAnsi="Verdana" w:cs="Calibri"/>
          <w:sz w:val="20"/>
        </w:rPr>
        <w:lastRenderedPageBreak/>
        <w:t xml:space="preserve">dualistic assumptions. </w:t>
      </w:r>
      <w:r w:rsidR="00E224CC" w:rsidRPr="009F05D5">
        <w:rPr>
          <w:rFonts w:ascii="Verdana" w:hAnsi="Verdana" w:cs="Calibri"/>
          <w:sz w:val="20"/>
        </w:rPr>
        <w:t xml:space="preserve">Luther’s </w:t>
      </w:r>
      <w:r w:rsidR="003D0CFF" w:rsidRPr="009F05D5">
        <w:rPr>
          <w:rFonts w:ascii="Verdana" w:hAnsi="Verdana" w:cs="Calibri"/>
          <w:sz w:val="20"/>
        </w:rPr>
        <w:t xml:space="preserve">basic </w:t>
      </w:r>
      <w:r w:rsidR="00E224CC" w:rsidRPr="009F05D5">
        <w:rPr>
          <w:rFonts w:ascii="Verdana" w:hAnsi="Verdana" w:cs="Calibri"/>
          <w:sz w:val="20"/>
        </w:rPr>
        <w:t xml:space="preserve">distinction between the two kingdoms, an inward kingdom under the rule of </w:t>
      </w:r>
      <w:r w:rsidR="00C06457" w:rsidRPr="009F05D5">
        <w:rPr>
          <w:rFonts w:ascii="Verdana" w:hAnsi="Verdana" w:cs="Calibri"/>
          <w:sz w:val="20"/>
        </w:rPr>
        <w:t xml:space="preserve">Christ </w:t>
      </w:r>
      <w:r w:rsidR="00E224CC" w:rsidRPr="009F05D5">
        <w:rPr>
          <w:rFonts w:ascii="Verdana" w:hAnsi="Verdana" w:cs="Calibri"/>
          <w:sz w:val="20"/>
        </w:rPr>
        <w:t>and an outward kingdom under the rule of the State,</w:t>
      </w:r>
      <w:r w:rsidR="009B241E" w:rsidRPr="009F05D5">
        <w:rPr>
          <w:rStyle w:val="FootnoteReference"/>
          <w:rFonts w:ascii="Verdana" w:hAnsi="Verdana" w:cs="Calibri"/>
          <w:sz w:val="20"/>
        </w:rPr>
        <w:footnoteReference w:id="48"/>
      </w:r>
      <w:r w:rsidR="00E224CC" w:rsidRPr="009F05D5">
        <w:rPr>
          <w:rFonts w:ascii="Verdana" w:hAnsi="Verdana" w:cs="Calibri"/>
          <w:sz w:val="20"/>
        </w:rPr>
        <w:t xml:space="preserve"> </w:t>
      </w:r>
      <w:r w:rsidR="00B04E37" w:rsidRPr="009F05D5">
        <w:rPr>
          <w:rFonts w:ascii="Verdana" w:hAnsi="Verdana" w:cs="Calibri"/>
          <w:sz w:val="20"/>
        </w:rPr>
        <w:t xml:space="preserve">though </w:t>
      </w:r>
      <w:r w:rsidR="00D93F43" w:rsidRPr="009F05D5">
        <w:rPr>
          <w:rFonts w:ascii="Verdana" w:hAnsi="Verdana" w:cs="Calibri"/>
          <w:sz w:val="20"/>
        </w:rPr>
        <w:t xml:space="preserve">more </w:t>
      </w:r>
      <w:r w:rsidRPr="009F05D5">
        <w:rPr>
          <w:rFonts w:ascii="Verdana" w:hAnsi="Verdana" w:cs="Calibri"/>
          <w:sz w:val="20"/>
        </w:rPr>
        <w:t xml:space="preserve">directly </w:t>
      </w:r>
      <w:r w:rsidR="00B04E37" w:rsidRPr="009F05D5">
        <w:rPr>
          <w:rFonts w:ascii="Verdana" w:hAnsi="Verdana" w:cs="Calibri"/>
          <w:sz w:val="20"/>
        </w:rPr>
        <w:t xml:space="preserve">based on </w:t>
      </w:r>
      <w:r w:rsidR="002329D0" w:rsidRPr="009F05D5">
        <w:rPr>
          <w:rFonts w:ascii="Verdana" w:hAnsi="Verdana" w:cs="Calibri"/>
          <w:sz w:val="20"/>
        </w:rPr>
        <w:t xml:space="preserve">faulty </w:t>
      </w:r>
      <w:r w:rsidR="00B04E37" w:rsidRPr="009F05D5">
        <w:rPr>
          <w:rFonts w:ascii="Verdana" w:hAnsi="Verdana" w:cs="Calibri"/>
          <w:sz w:val="20"/>
        </w:rPr>
        <w:t xml:space="preserve">exegesis of texts like </w:t>
      </w:r>
      <w:r w:rsidR="006E4A4D" w:rsidRPr="009F05D5">
        <w:rPr>
          <w:rFonts w:ascii="Verdana" w:hAnsi="Verdana"/>
          <w:sz w:val="20"/>
        </w:rPr>
        <w:t xml:space="preserve">Matt. 5:39-41, </w:t>
      </w:r>
      <w:r w:rsidR="00B04E37" w:rsidRPr="009F05D5">
        <w:rPr>
          <w:rFonts w:ascii="Verdana" w:hAnsi="Verdana"/>
          <w:sz w:val="20"/>
        </w:rPr>
        <w:t xml:space="preserve">Mk. 12:17 and Jn. </w:t>
      </w:r>
      <w:proofErr w:type="gramStart"/>
      <w:r w:rsidR="00B04E37" w:rsidRPr="009F05D5">
        <w:rPr>
          <w:rFonts w:ascii="Verdana" w:hAnsi="Verdana"/>
          <w:sz w:val="20"/>
        </w:rPr>
        <w:t>18:36,</w:t>
      </w:r>
      <w:proofErr w:type="gramEnd"/>
      <w:r w:rsidR="00B04E37" w:rsidRPr="009F05D5">
        <w:rPr>
          <w:rFonts w:ascii="Verdana" w:hAnsi="Verdana"/>
          <w:sz w:val="20"/>
        </w:rPr>
        <w:t xml:space="preserve"> also depend</w:t>
      </w:r>
      <w:r w:rsidR="002329D0" w:rsidRPr="009F05D5">
        <w:rPr>
          <w:rFonts w:ascii="Verdana" w:hAnsi="Verdana"/>
          <w:sz w:val="20"/>
        </w:rPr>
        <w:t>ed</w:t>
      </w:r>
      <w:r w:rsidR="00B04E37" w:rsidRPr="009F05D5">
        <w:rPr>
          <w:rFonts w:ascii="Verdana" w:hAnsi="Verdana"/>
          <w:sz w:val="20"/>
        </w:rPr>
        <w:t xml:space="preserve"> </w:t>
      </w:r>
      <w:r w:rsidR="00E224CC" w:rsidRPr="009F05D5">
        <w:rPr>
          <w:rFonts w:ascii="Verdana" w:hAnsi="Verdana" w:cs="Calibri"/>
          <w:sz w:val="20"/>
        </w:rPr>
        <w:t xml:space="preserve">on </w:t>
      </w:r>
      <w:r w:rsidR="00B03840">
        <w:rPr>
          <w:rFonts w:ascii="Verdana" w:hAnsi="Verdana" w:cs="Calibri"/>
          <w:sz w:val="20"/>
        </w:rPr>
        <w:t xml:space="preserve">basic </w:t>
      </w:r>
      <w:r w:rsidR="00E224CC" w:rsidRPr="009F05D5">
        <w:rPr>
          <w:rFonts w:ascii="Verdana" w:hAnsi="Verdana" w:cs="Calibri"/>
          <w:sz w:val="20"/>
        </w:rPr>
        <w:t xml:space="preserve">Platonic </w:t>
      </w:r>
      <w:r w:rsidR="008C10E5" w:rsidRPr="009F05D5">
        <w:rPr>
          <w:rFonts w:ascii="Verdana" w:hAnsi="Verdana" w:cs="Calibri"/>
          <w:sz w:val="20"/>
        </w:rPr>
        <w:t>a</w:t>
      </w:r>
      <w:r w:rsidR="00C069C8" w:rsidRPr="009F05D5">
        <w:rPr>
          <w:rFonts w:ascii="Verdana" w:hAnsi="Verdana" w:cs="Calibri"/>
          <w:sz w:val="20"/>
        </w:rPr>
        <w:t>ssumptions</w:t>
      </w:r>
      <w:r w:rsidR="00E224CC" w:rsidRPr="009F05D5">
        <w:rPr>
          <w:rFonts w:ascii="Verdana" w:hAnsi="Verdana" w:cs="Calibri"/>
          <w:sz w:val="20"/>
        </w:rPr>
        <w:t xml:space="preserve">. </w:t>
      </w:r>
      <w:r w:rsidR="00B03840" w:rsidRPr="009F05D5">
        <w:rPr>
          <w:rFonts w:ascii="Verdana" w:hAnsi="Verdana"/>
          <w:sz w:val="20"/>
        </w:rPr>
        <w:t xml:space="preserve">Likewise Melanchthon, Luther’s great colleague, </w:t>
      </w:r>
      <w:r w:rsidR="00D22A3D">
        <w:rPr>
          <w:rFonts w:ascii="Verdana" w:hAnsi="Verdana" w:cs="Calibri"/>
          <w:sz w:val="20"/>
        </w:rPr>
        <w:t xml:space="preserve">and Calvin were influenced by the Greek tradition, even by </w:t>
      </w:r>
      <w:r w:rsidR="00D22A3D" w:rsidRPr="009F05D5">
        <w:rPr>
          <w:rFonts w:ascii="Verdana" w:hAnsi="Verdana" w:cs="Calibri"/>
          <w:sz w:val="20"/>
        </w:rPr>
        <w:t xml:space="preserve">Neoplatonism </w:t>
      </w:r>
      <w:r w:rsidR="00D22A3D">
        <w:rPr>
          <w:rFonts w:ascii="Verdana" w:hAnsi="Verdana" w:cs="Calibri"/>
          <w:sz w:val="20"/>
        </w:rPr>
        <w:t xml:space="preserve">or </w:t>
      </w:r>
      <w:r w:rsidR="00D22A3D" w:rsidRPr="009F05D5">
        <w:rPr>
          <w:rFonts w:ascii="Verdana" w:hAnsi="Verdana" w:cs="Calibri"/>
          <w:sz w:val="20"/>
        </w:rPr>
        <w:t>Gnosticism</w:t>
      </w:r>
      <w:r w:rsidR="00D22A3D">
        <w:rPr>
          <w:rFonts w:ascii="Verdana" w:hAnsi="Verdana"/>
          <w:sz w:val="20"/>
        </w:rPr>
        <w:t xml:space="preserve">. </w:t>
      </w:r>
      <w:r w:rsidR="009D63A7" w:rsidRPr="009F05D5">
        <w:rPr>
          <w:rFonts w:ascii="Verdana" w:hAnsi="Verdana" w:cs="Calibri"/>
          <w:sz w:val="20"/>
        </w:rPr>
        <w:t xml:space="preserve">In </w:t>
      </w:r>
      <w:r w:rsidR="00317241" w:rsidRPr="009F05D5">
        <w:rPr>
          <w:rFonts w:ascii="Verdana" w:hAnsi="Verdana" w:cs="Calibri"/>
          <w:sz w:val="20"/>
        </w:rPr>
        <w:t xml:space="preserve">contrast </w:t>
      </w:r>
      <w:r w:rsidR="009D63A7" w:rsidRPr="009F05D5">
        <w:rPr>
          <w:rFonts w:ascii="Verdana" w:hAnsi="Verdana" w:cs="Calibri"/>
          <w:sz w:val="20"/>
        </w:rPr>
        <w:t xml:space="preserve">to </w:t>
      </w:r>
      <w:r w:rsidR="006E4A4D" w:rsidRPr="009F05D5">
        <w:rPr>
          <w:rFonts w:ascii="Verdana" w:hAnsi="Verdana" w:cs="Calibri"/>
          <w:sz w:val="20"/>
        </w:rPr>
        <w:t xml:space="preserve">Plato’s </w:t>
      </w:r>
      <w:r w:rsidR="009D63A7" w:rsidRPr="009F05D5">
        <w:rPr>
          <w:rFonts w:ascii="Verdana" w:hAnsi="Verdana" w:cs="Calibri"/>
          <w:sz w:val="20"/>
        </w:rPr>
        <w:t xml:space="preserve">notion of </w:t>
      </w:r>
      <w:r w:rsidR="006E4A4D" w:rsidRPr="009F05D5">
        <w:rPr>
          <w:rFonts w:ascii="Verdana" w:hAnsi="Verdana" w:cs="Calibri"/>
          <w:sz w:val="20"/>
        </w:rPr>
        <w:t>the soul as a</w:t>
      </w:r>
      <w:r w:rsidR="00E6289A">
        <w:rPr>
          <w:rFonts w:ascii="Verdana" w:hAnsi="Verdana" w:cs="Calibri"/>
          <w:sz w:val="20"/>
        </w:rPr>
        <w:t xml:space="preserve">n </w:t>
      </w:r>
      <w:r w:rsidR="006E4A4D" w:rsidRPr="009F05D5">
        <w:rPr>
          <w:rFonts w:ascii="Verdana" w:hAnsi="Verdana" w:cs="Calibri"/>
          <w:sz w:val="20"/>
        </w:rPr>
        <w:t xml:space="preserve">element </w:t>
      </w:r>
      <w:r w:rsidR="00E6289A">
        <w:rPr>
          <w:rFonts w:ascii="Verdana" w:hAnsi="Verdana" w:cs="Calibri"/>
          <w:sz w:val="20"/>
        </w:rPr>
        <w:t xml:space="preserve">akin to the </w:t>
      </w:r>
      <w:r w:rsidR="00E6289A" w:rsidRPr="009F05D5">
        <w:rPr>
          <w:rFonts w:ascii="Verdana" w:hAnsi="Verdana" w:cs="Calibri"/>
          <w:sz w:val="20"/>
        </w:rPr>
        <w:t>divine</w:t>
      </w:r>
      <w:r w:rsidR="00EC78D0">
        <w:rPr>
          <w:rFonts w:ascii="Verdana" w:hAnsi="Verdana" w:cs="Calibri"/>
          <w:sz w:val="20"/>
        </w:rPr>
        <w:t>,</w:t>
      </w:r>
      <w:r w:rsidR="00E6289A" w:rsidRPr="009F05D5">
        <w:rPr>
          <w:rFonts w:ascii="Verdana" w:hAnsi="Verdana" w:cs="Calibri"/>
          <w:sz w:val="20"/>
        </w:rPr>
        <w:t xml:space="preserve"> </w:t>
      </w:r>
      <w:r w:rsidR="009D63A7" w:rsidRPr="009F05D5">
        <w:rPr>
          <w:rFonts w:ascii="Verdana" w:hAnsi="Verdana" w:cs="Calibri"/>
          <w:sz w:val="20"/>
        </w:rPr>
        <w:t xml:space="preserve">Calvin </w:t>
      </w:r>
      <w:r w:rsidR="006E4A4D" w:rsidRPr="009F05D5">
        <w:rPr>
          <w:rFonts w:ascii="Verdana" w:hAnsi="Verdana" w:cs="Calibri"/>
          <w:sz w:val="20"/>
        </w:rPr>
        <w:t xml:space="preserve">saw it as deeply </w:t>
      </w:r>
      <w:r w:rsidR="009D63A7" w:rsidRPr="009F05D5">
        <w:rPr>
          <w:rFonts w:ascii="Verdana" w:hAnsi="Verdana" w:cs="Calibri"/>
          <w:sz w:val="20"/>
        </w:rPr>
        <w:t>involved in the fall of humankind</w:t>
      </w:r>
      <w:r w:rsidR="00B03840">
        <w:rPr>
          <w:rFonts w:ascii="Verdana" w:hAnsi="Verdana" w:cs="Calibri"/>
          <w:sz w:val="20"/>
        </w:rPr>
        <w:t xml:space="preserve"> and </w:t>
      </w:r>
      <w:r w:rsidR="009D63A7" w:rsidRPr="009F05D5">
        <w:rPr>
          <w:rFonts w:ascii="Verdana" w:hAnsi="Verdana" w:cs="Calibri"/>
          <w:sz w:val="20"/>
        </w:rPr>
        <w:t xml:space="preserve">so </w:t>
      </w:r>
      <w:r w:rsidR="00B03840">
        <w:rPr>
          <w:rFonts w:ascii="Verdana" w:hAnsi="Verdana" w:cs="Calibri"/>
          <w:sz w:val="20"/>
        </w:rPr>
        <w:t xml:space="preserve">as </w:t>
      </w:r>
      <w:r w:rsidR="006E4A4D" w:rsidRPr="009F05D5">
        <w:rPr>
          <w:rFonts w:ascii="Verdana" w:hAnsi="Verdana" w:cs="Calibri"/>
          <w:sz w:val="20"/>
        </w:rPr>
        <w:t>“a place where every sort of filth lurked”</w:t>
      </w:r>
      <w:r w:rsidR="006E4A4D" w:rsidRPr="009F05D5">
        <w:rPr>
          <w:rStyle w:val="FootnoteReference"/>
          <w:rFonts w:ascii="Verdana" w:hAnsi="Verdana" w:cs="Calibri"/>
          <w:sz w:val="20"/>
        </w:rPr>
        <w:footnoteReference w:id="49"/>
      </w:r>
      <w:r w:rsidR="009D63A7" w:rsidRPr="009F05D5">
        <w:rPr>
          <w:rFonts w:ascii="Verdana" w:hAnsi="Verdana" w:cs="Calibri"/>
          <w:sz w:val="20"/>
        </w:rPr>
        <w:t xml:space="preserve">. Nevertheless </w:t>
      </w:r>
      <w:proofErr w:type="gramStart"/>
      <w:r w:rsidR="009D63A7" w:rsidRPr="009F05D5">
        <w:rPr>
          <w:rFonts w:ascii="Verdana" w:hAnsi="Verdana" w:cs="Calibri"/>
          <w:sz w:val="20"/>
        </w:rPr>
        <w:t xml:space="preserve">he </w:t>
      </w:r>
      <w:r w:rsidR="00B03840">
        <w:rPr>
          <w:rFonts w:ascii="Verdana" w:hAnsi="Verdana" w:cs="Calibri"/>
          <w:sz w:val="20"/>
        </w:rPr>
        <w:t>,</w:t>
      </w:r>
      <w:proofErr w:type="gramEnd"/>
      <w:r w:rsidR="00D93F43" w:rsidRPr="009F05D5">
        <w:rPr>
          <w:rFonts w:ascii="Verdana" w:hAnsi="Verdana" w:cs="Calibri"/>
          <w:sz w:val="20"/>
        </w:rPr>
        <w:t xml:space="preserve"> </w:t>
      </w:r>
      <w:r w:rsidR="001F13BF" w:rsidRPr="009F05D5">
        <w:rPr>
          <w:rFonts w:ascii="Verdana" w:hAnsi="Verdana" w:cs="Calibri"/>
          <w:sz w:val="20"/>
        </w:rPr>
        <w:t>call</w:t>
      </w:r>
      <w:r w:rsidR="00D22A3D">
        <w:rPr>
          <w:rFonts w:ascii="Verdana" w:hAnsi="Verdana" w:cs="Calibri"/>
          <w:sz w:val="20"/>
        </w:rPr>
        <w:t xml:space="preserve">ed </w:t>
      </w:r>
      <w:r w:rsidR="001F13BF" w:rsidRPr="009F05D5">
        <w:rPr>
          <w:rFonts w:ascii="Verdana" w:hAnsi="Verdana" w:cs="Calibri"/>
          <w:sz w:val="20"/>
        </w:rPr>
        <w:t>the soul</w:t>
      </w:r>
      <w:r w:rsidR="00C06457" w:rsidRPr="009F05D5">
        <w:rPr>
          <w:rFonts w:ascii="Verdana" w:hAnsi="Verdana" w:cs="Calibri"/>
          <w:sz w:val="20"/>
        </w:rPr>
        <w:t xml:space="preserve"> </w:t>
      </w:r>
      <w:r w:rsidR="009D63A7" w:rsidRPr="009F05D5">
        <w:rPr>
          <w:rFonts w:ascii="Verdana" w:hAnsi="Verdana" w:cs="Calibri"/>
          <w:sz w:val="20"/>
        </w:rPr>
        <w:t>“an immortal yet created essence</w:t>
      </w:r>
      <w:r w:rsidR="005961CD" w:rsidRPr="009F05D5">
        <w:rPr>
          <w:rFonts w:ascii="Verdana" w:hAnsi="Verdana" w:cs="Calibri"/>
          <w:sz w:val="20"/>
        </w:rPr>
        <w:t>” which is the “</w:t>
      </w:r>
      <w:r w:rsidR="009D63A7" w:rsidRPr="009F05D5">
        <w:rPr>
          <w:rFonts w:ascii="Verdana" w:hAnsi="Verdana" w:cs="Calibri"/>
          <w:sz w:val="20"/>
        </w:rPr>
        <w:t>nobler part</w:t>
      </w:r>
      <w:r w:rsidR="005961CD" w:rsidRPr="009F05D5">
        <w:rPr>
          <w:rFonts w:ascii="Verdana" w:hAnsi="Verdana" w:cs="Calibri"/>
          <w:sz w:val="20"/>
        </w:rPr>
        <w:t>” of a human being and “separate from the body”, so that at death it is “freed from the prison house of the body”</w:t>
      </w:r>
      <w:r w:rsidR="006E4A4D" w:rsidRPr="009F05D5">
        <w:rPr>
          <w:rFonts w:ascii="Verdana" w:hAnsi="Verdana" w:cs="Calibri"/>
          <w:sz w:val="20"/>
        </w:rPr>
        <w:t>.</w:t>
      </w:r>
      <w:r w:rsidR="006E4A4D" w:rsidRPr="009F05D5">
        <w:rPr>
          <w:rStyle w:val="FootnoteReference"/>
          <w:rFonts w:ascii="Verdana" w:hAnsi="Verdana" w:cs="Calibri"/>
          <w:sz w:val="20"/>
        </w:rPr>
        <w:footnoteReference w:id="50"/>
      </w:r>
      <w:r w:rsidR="004E4223" w:rsidRPr="009F05D5">
        <w:rPr>
          <w:rFonts w:ascii="Verdana" w:hAnsi="Verdana" w:cs="Calibri"/>
          <w:sz w:val="20"/>
        </w:rPr>
        <w:t xml:space="preserve"> </w:t>
      </w:r>
      <w:r w:rsidR="00D22A3D">
        <w:rPr>
          <w:rFonts w:ascii="Verdana" w:hAnsi="Verdana"/>
          <w:sz w:val="20"/>
        </w:rPr>
        <w:t xml:space="preserve">In the same way Melanchthon </w:t>
      </w:r>
      <w:r w:rsidR="00EC19B0" w:rsidRPr="009F05D5">
        <w:rPr>
          <w:rFonts w:ascii="Verdana" w:hAnsi="Verdana"/>
          <w:sz w:val="20"/>
        </w:rPr>
        <w:t>spoke about death as the soul departing “from its earthly prison”.</w:t>
      </w:r>
      <w:r w:rsidR="001F1A89">
        <w:rPr>
          <w:rStyle w:val="FootnoteReference"/>
          <w:rFonts w:ascii="Verdana" w:hAnsi="Verdana"/>
          <w:sz w:val="20"/>
        </w:rPr>
        <w:footnoteReference w:id="51"/>
      </w:r>
      <w:r w:rsidR="00EC19B0" w:rsidRPr="009F05D5">
        <w:rPr>
          <w:rFonts w:ascii="Verdana" w:hAnsi="Verdana"/>
          <w:sz w:val="20"/>
        </w:rPr>
        <w:t xml:space="preserve"> </w:t>
      </w:r>
    </w:p>
    <w:p w:rsidR="003B73C2" w:rsidRDefault="003B73C2" w:rsidP="005A5489">
      <w:pPr>
        <w:spacing w:after="120"/>
        <w:jc w:val="both"/>
        <w:rPr>
          <w:rFonts w:ascii="Verdana" w:hAnsi="Verdana" w:cs="Calibri"/>
          <w:sz w:val="20"/>
        </w:rPr>
      </w:pPr>
      <w:r w:rsidRPr="009F05D5">
        <w:rPr>
          <w:rFonts w:ascii="Verdana" w:hAnsi="Verdana" w:cs="Calibri"/>
          <w:sz w:val="20"/>
        </w:rPr>
        <w:t xml:space="preserve">A Platonic view of body and soul is </w:t>
      </w:r>
      <w:r w:rsidR="00EC0C41" w:rsidRPr="009F05D5">
        <w:rPr>
          <w:rFonts w:ascii="Verdana" w:hAnsi="Verdana" w:cs="Calibri"/>
          <w:sz w:val="20"/>
        </w:rPr>
        <w:t xml:space="preserve">often </w:t>
      </w:r>
      <w:r w:rsidRPr="009F05D5">
        <w:rPr>
          <w:rFonts w:ascii="Verdana" w:hAnsi="Verdana" w:cs="Calibri"/>
          <w:sz w:val="20"/>
        </w:rPr>
        <w:t>display</w:t>
      </w:r>
      <w:r w:rsidR="001F13BF" w:rsidRPr="009F05D5">
        <w:rPr>
          <w:rFonts w:ascii="Verdana" w:hAnsi="Verdana" w:cs="Calibri"/>
          <w:sz w:val="20"/>
        </w:rPr>
        <w:t>ed</w:t>
      </w:r>
      <w:r w:rsidRPr="009F05D5">
        <w:rPr>
          <w:rFonts w:ascii="Verdana" w:hAnsi="Verdana" w:cs="Calibri"/>
          <w:sz w:val="20"/>
        </w:rPr>
        <w:t xml:space="preserve"> in sermons at funerals</w:t>
      </w:r>
      <w:r w:rsidR="00317241" w:rsidRPr="009F05D5">
        <w:rPr>
          <w:rFonts w:ascii="Verdana" w:hAnsi="Verdana" w:cs="Calibri"/>
          <w:sz w:val="20"/>
        </w:rPr>
        <w:t xml:space="preserve"> still today</w:t>
      </w:r>
      <w:r w:rsidRPr="009F05D5">
        <w:rPr>
          <w:rFonts w:ascii="Verdana" w:hAnsi="Verdana" w:cs="Calibri"/>
          <w:sz w:val="20"/>
        </w:rPr>
        <w:t xml:space="preserve">: </w:t>
      </w:r>
      <w:r w:rsidR="005925F3">
        <w:rPr>
          <w:rFonts w:ascii="Verdana" w:hAnsi="Verdana" w:cs="Calibri"/>
          <w:sz w:val="20"/>
        </w:rPr>
        <w:t xml:space="preserve">some </w:t>
      </w:r>
      <w:r w:rsidRPr="009F05D5">
        <w:rPr>
          <w:rFonts w:ascii="Verdana" w:hAnsi="Verdana" w:cs="Calibri"/>
          <w:sz w:val="20"/>
        </w:rPr>
        <w:t xml:space="preserve">ministers </w:t>
      </w:r>
      <w:r w:rsidR="005925F3">
        <w:rPr>
          <w:rFonts w:ascii="Verdana" w:hAnsi="Verdana" w:cs="Calibri"/>
          <w:sz w:val="20"/>
        </w:rPr>
        <w:t xml:space="preserve">(like some funeral leaflets) </w:t>
      </w:r>
      <w:r w:rsidRPr="009F05D5">
        <w:rPr>
          <w:rFonts w:ascii="Verdana" w:hAnsi="Verdana" w:cs="Calibri"/>
          <w:sz w:val="20"/>
        </w:rPr>
        <w:t xml:space="preserve">preach as though </w:t>
      </w:r>
      <w:r w:rsidR="00C06457" w:rsidRPr="009F05D5">
        <w:rPr>
          <w:rFonts w:ascii="Verdana" w:hAnsi="Verdana" w:cs="Calibri"/>
          <w:sz w:val="20"/>
        </w:rPr>
        <w:t xml:space="preserve">in contrast to the body </w:t>
      </w:r>
      <w:r w:rsidRPr="009F05D5">
        <w:rPr>
          <w:rFonts w:ascii="Verdana" w:hAnsi="Verdana" w:cs="Calibri"/>
          <w:sz w:val="20"/>
        </w:rPr>
        <w:t xml:space="preserve">the soul is immortal. </w:t>
      </w:r>
      <w:r w:rsidR="005925F3" w:rsidRPr="009F05D5">
        <w:rPr>
          <w:rFonts w:ascii="Verdana" w:hAnsi="Verdana" w:cs="Calibri"/>
          <w:sz w:val="20"/>
        </w:rPr>
        <w:t xml:space="preserve">Some </w:t>
      </w:r>
      <w:r w:rsidRPr="009F05D5">
        <w:rPr>
          <w:rFonts w:ascii="Verdana" w:hAnsi="Verdana" w:cs="Calibri"/>
          <w:sz w:val="20"/>
        </w:rPr>
        <w:t>modern Protestant scholars</w:t>
      </w:r>
      <w:r w:rsidR="00D93F43" w:rsidRPr="009F05D5">
        <w:rPr>
          <w:rFonts w:ascii="Verdana" w:hAnsi="Verdana" w:cs="Calibri"/>
          <w:sz w:val="20"/>
        </w:rPr>
        <w:t>, like the old Gnostics,</w:t>
      </w:r>
      <w:r w:rsidRPr="009F05D5">
        <w:rPr>
          <w:rFonts w:ascii="Verdana" w:hAnsi="Verdana" w:cs="Calibri"/>
          <w:sz w:val="20"/>
        </w:rPr>
        <w:t xml:space="preserve"> </w:t>
      </w:r>
      <w:r w:rsidR="005925F3">
        <w:rPr>
          <w:rFonts w:ascii="Verdana" w:hAnsi="Verdana" w:cs="Calibri"/>
          <w:sz w:val="20"/>
        </w:rPr>
        <w:t xml:space="preserve">also </w:t>
      </w:r>
      <w:r w:rsidR="00D93F43" w:rsidRPr="009F05D5">
        <w:rPr>
          <w:rFonts w:ascii="Verdana" w:hAnsi="Verdana" w:cs="Calibri"/>
          <w:sz w:val="20"/>
        </w:rPr>
        <w:t xml:space="preserve">seek </w:t>
      </w:r>
      <w:r w:rsidR="00EC0C41" w:rsidRPr="009F05D5">
        <w:rPr>
          <w:rFonts w:ascii="Verdana" w:hAnsi="Verdana" w:cs="Calibri"/>
          <w:sz w:val="20"/>
        </w:rPr>
        <w:t xml:space="preserve">to </w:t>
      </w:r>
      <w:r w:rsidR="001F13BF" w:rsidRPr="009F05D5">
        <w:rPr>
          <w:rFonts w:ascii="Verdana" w:hAnsi="Verdana" w:cs="Calibri"/>
          <w:sz w:val="20"/>
        </w:rPr>
        <w:t xml:space="preserve">reduce </w:t>
      </w:r>
      <w:r w:rsidRPr="009F05D5">
        <w:rPr>
          <w:rFonts w:ascii="Verdana" w:hAnsi="Verdana" w:cs="Calibri"/>
          <w:sz w:val="20"/>
        </w:rPr>
        <w:t>Jesus’ Resurrection</w:t>
      </w:r>
      <w:r w:rsidR="001F13BF" w:rsidRPr="009F05D5">
        <w:rPr>
          <w:rFonts w:ascii="Verdana" w:hAnsi="Verdana" w:cs="Calibri"/>
          <w:sz w:val="20"/>
        </w:rPr>
        <w:t xml:space="preserve"> to something spiritual</w:t>
      </w:r>
      <w:r w:rsidR="00B03840">
        <w:rPr>
          <w:rFonts w:ascii="Verdana" w:hAnsi="Verdana" w:cs="Calibri"/>
          <w:sz w:val="20"/>
        </w:rPr>
        <w:t xml:space="preserve"> or </w:t>
      </w:r>
      <w:r w:rsidR="00C416CE">
        <w:rPr>
          <w:rFonts w:ascii="Verdana" w:hAnsi="Verdana" w:cs="Calibri"/>
          <w:sz w:val="20"/>
        </w:rPr>
        <w:t xml:space="preserve">metaphorical and </w:t>
      </w:r>
      <w:r w:rsidR="00B03840">
        <w:rPr>
          <w:rFonts w:ascii="Verdana" w:hAnsi="Verdana" w:cs="Calibri"/>
          <w:sz w:val="20"/>
        </w:rPr>
        <w:t>“existential”</w:t>
      </w:r>
      <w:r w:rsidRPr="009F05D5">
        <w:rPr>
          <w:rFonts w:ascii="Verdana" w:hAnsi="Verdana" w:cs="Calibri"/>
          <w:sz w:val="20"/>
        </w:rPr>
        <w:t>.</w:t>
      </w:r>
    </w:p>
    <w:p w:rsidR="001A52C6" w:rsidRPr="009F05D5" w:rsidRDefault="00D41825" w:rsidP="000633E0">
      <w:pPr>
        <w:keepNext/>
        <w:spacing w:before="240" w:after="120"/>
        <w:jc w:val="both"/>
        <w:rPr>
          <w:rFonts w:ascii="Verdana" w:hAnsi="Verdana" w:cs="Calibri"/>
          <w:i/>
          <w:iCs/>
          <w:sz w:val="20"/>
        </w:rPr>
      </w:pPr>
      <w:r w:rsidRPr="009F05D5">
        <w:rPr>
          <w:rFonts w:ascii="Verdana" w:hAnsi="Verdana" w:cs="Calibri"/>
          <w:sz w:val="20"/>
        </w:rPr>
        <w:t>5.</w:t>
      </w:r>
      <w:r w:rsidR="001A52C6" w:rsidRPr="009F05D5">
        <w:rPr>
          <w:rFonts w:ascii="Verdana" w:hAnsi="Verdana" w:cs="Calibri"/>
          <w:sz w:val="20"/>
        </w:rPr>
        <w:t xml:space="preserve"> </w:t>
      </w:r>
      <w:r w:rsidR="001A52C6" w:rsidRPr="009F05D5">
        <w:rPr>
          <w:rFonts w:ascii="Verdana" w:hAnsi="Verdana" w:cs="Calibri"/>
          <w:i/>
          <w:iCs/>
          <w:sz w:val="20"/>
        </w:rPr>
        <w:t>The African View</w:t>
      </w:r>
    </w:p>
    <w:p w:rsidR="00CF2EE5" w:rsidRDefault="00CF2EE5" w:rsidP="005A5489">
      <w:pPr>
        <w:spacing w:after="120"/>
        <w:jc w:val="both"/>
        <w:rPr>
          <w:rFonts w:ascii="Verdana" w:hAnsi="Verdana" w:cs="Calibri"/>
          <w:sz w:val="20"/>
        </w:rPr>
      </w:pPr>
      <w:r w:rsidRPr="009F05D5">
        <w:rPr>
          <w:rFonts w:ascii="Verdana" w:hAnsi="Verdana" w:cs="Calibri"/>
          <w:sz w:val="20"/>
        </w:rPr>
        <w:t xml:space="preserve">Traditional African thinking has had </w:t>
      </w:r>
      <w:r w:rsidR="00317241" w:rsidRPr="009F05D5">
        <w:rPr>
          <w:rFonts w:ascii="Verdana" w:hAnsi="Verdana" w:cs="Calibri"/>
          <w:sz w:val="20"/>
        </w:rPr>
        <w:t xml:space="preserve">its own </w:t>
      </w:r>
      <w:r w:rsidRPr="009F05D5">
        <w:rPr>
          <w:rFonts w:ascii="Verdana" w:hAnsi="Verdana" w:cs="Calibri"/>
          <w:sz w:val="20"/>
        </w:rPr>
        <w:t>myths of creation</w:t>
      </w:r>
      <w:r w:rsidR="00317241" w:rsidRPr="009F05D5">
        <w:rPr>
          <w:rFonts w:ascii="Verdana" w:hAnsi="Verdana" w:cs="Calibri"/>
          <w:sz w:val="20"/>
        </w:rPr>
        <w:t>,</w:t>
      </w:r>
      <w:r w:rsidRPr="009F05D5">
        <w:rPr>
          <w:rFonts w:ascii="Verdana" w:hAnsi="Verdana" w:cs="Calibri"/>
          <w:sz w:val="20"/>
        </w:rPr>
        <w:t xml:space="preserve"> </w:t>
      </w:r>
      <w:r w:rsidR="00317241" w:rsidRPr="009F05D5">
        <w:rPr>
          <w:rFonts w:ascii="Verdana" w:hAnsi="Verdana" w:cs="Calibri"/>
          <w:sz w:val="20"/>
        </w:rPr>
        <w:t xml:space="preserve">different </w:t>
      </w:r>
      <w:r w:rsidRPr="009F05D5">
        <w:rPr>
          <w:rFonts w:ascii="Verdana" w:hAnsi="Verdana" w:cs="Calibri"/>
          <w:sz w:val="20"/>
        </w:rPr>
        <w:t>from the Hebrew</w:t>
      </w:r>
      <w:r w:rsidR="00844265" w:rsidRPr="009F05D5">
        <w:rPr>
          <w:rFonts w:ascii="Verdana" w:hAnsi="Verdana" w:cs="Calibri"/>
          <w:sz w:val="20"/>
        </w:rPr>
        <w:t>,</w:t>
      </w:r>
      <w:r w:rsidRPr="009F05D5">
        <w:rPr>
          <w:rFonts w:ascii="Verdana" w:hAnsi="Verdana" w:cs="Calibri"/>
          <w:sz w:val="20"/>
        </w:rPr>
        <w:t xml:space="preserve"> </w:t>
      </w:r>
      <w:r w:rsidR="00844265" w:rsidRPr="009F05D5">
        <w:rPr>
          <w:rFonts w:ascii="Verdana" w:hAnsi="Verdana" w:cs="Calibri"/>
          <w:sz w:val="20"/>
        </w:rPr>
        <w:t xml:space="preserve">or biblical, </w:t>
      </w:r>
      <w:r w:rsidRPr="009F05D5">
        <w:rPr>
          <w:rFonts w:ascii="Verdana" w:hAnsi="Verdana" w:cs="Calibri"/>
          <w:sz w:val="20"/>
        </w:rPr>
        <w:t xml:space="preserve">myths. It has also thought of the spirit as surviving death (and requiring sacrifices from still-living relatives). Yet African culture </w:t>
      </w:r>
      <w:r w:rsidR="00401B14" w:rsidRPr="009F05D5">
        <w:rPr>
          <w:rFonts w:ascii="Verdana" w:hAnsi="Verdana" w:cs="Calibri"/>
          <w:sz w:val="20"/>
        </w:rPr>
        <w:t xml:space="preserve">has thought </w:t>
      </w:r>
      <w:r w:rsidR="00844265" w:rsidRPr="009F05D5">
        <w:rPr>
          <w:rFonts w:ascii="Verdana" w:hAnsi="Verdana" w:cs="Calibri"/>
          <w:sz w:val="20"/>
        </w:rPr>
        <w:t xml:space="preserve">of the </w:t>
      </w:r>
      <w:r w:rsidR="00D93F43" w:rsidRPr="009F05D5">
        <w:rPr>
          <w:rFonts w:ascii="Verdana" w:hAnsi="Verdana" w:cs="Calibri"/>
          <w:sz w:val="20"/>
        </w:rPr>
        <w:t xml:space="preserve">living </w:t>
      </w:r>
      <w:r w:rsidR="00844265" w:rsidRPr="009F05D5">
        <w:rPr>
          <w:rFonts w:ascii="Verdana" w:hAnsi="Verdana" w:cs="Calibri"/>
          <w:sz w:val="20"/>
        </w:rPr>
        <w:t xml:space="preserve">individual in </w:t>
      </w:r>
      <w:r w:rsidR="005A5E2B" w:rsidRPr="009F05D5">
        <w:rPr>
          <w:rFonts w:ascii="Verdana" w:hAnsi="Verdana" w:cs="Calibri"/>
          <w:sz w:val="20"/>
        </w:rPr>
        <w:t xml:space="preserve">a less </w:t>
      </w:r>
      <w:r w:rsidR="00844265" w:rsidRPr="009F05D5">
        <w:rPr>
          <w:rFonts w:ascii="Verdana" w:hAnsi="Verdana" w:cs="Calibri"/>
          <w:sz w:val="20"/>
        </w:rPr>
        <w:t xml:space="preserve">static way </w:t>
      </w:r>
      <w:r w:rsidR="005A5E2B" w:rsidRPr="009F05D5">
        <w:rPr>
          <w:rFonts w:ascii="Verdana" w:hAnsi="Verdana" w:cs="Calibri"/>
          <w:sz w:val="20"/>
        </w:rPr>
        <w:t xml:space="preserve">than </w:t>
      </w:r>
      <w:r w:rsidR="00844265" w:rsidRPr="009F05D5">
        <w:rPr>
          <w:rFonts w:ascii="Verdana" w:hAnsi="Verdana" w:cs="Calibri"/>
          <w:sz w:val="20"/>
        </w:rPr>
        <w:t xml:space="preserve">Western culture, </w:t>
      </w:r>
      <w:r w:rsidR="0056422B" w:rsidRPr="009F05D5">
        <w:rPr>
          <w:rFonts w:ascii="Verdana" w:hAnsi="Verdana" w:cs="Calibri"/>
          <w:sz w:val="20"/>
        </w:rPr>
        <w:t xml:space="preserve">and not in terms of </w:t>
      </w:r>
      <w:r w:rsidR="00EE5891">
        <w:rPr>
          <w:rFonts w:ascii="Verdana" w:hAnsi="Verdana" w:cs="Calibri"/>
          <w:sz w:val="20"/>
        </w:rPr>
        <w:t xml:space="preserve">such </w:t>
      </w:r>
      <w:r w:rsidR="0056422B" w:rsidRPr="009F05D5">
        <w:rPr>
          <w:rFonts w:ascii="Verdana" w:hAnsi="Verdana" w:cs="Calibri"/>
          <w:sz w:val="20"/>
        </w:rPr>
        <w:t xml:space="preserve">a </w:t>
      </w:r>
      <w:r w:rsidR="00317241" w:rsidRPr="009F05D5">
        <w:rPr>
          <w:rFonts w:ascii="Verdana" w:hAnsi="Verdana" w:cs="Calibri"/>
          <w:sz w:val="20"/>
        </w:rPr>
        <w:t xml:space="preserve">dichotomy of </w:t>
      </w:r>
      <w:r w:rsidR="00844265" w:rsidRPr="009F05D5">
        <w:rPr>
          <w:rFonts w:ascii="Verdana" w:hAnsi="Verdana" w:cs="Calibri"/>
          <w:sz w:val="20"/>
        </w:rPr>
        <w:t xml:space="preserve">body and mind, or soul. </w:t>
      </w:r>
      <w:r w:rsidR="00844265" w:rsidRPr="009F05D5">
        <w:rPr>
          <w:rFonts w:ascii="Verdana" w:hAnsi="Verdana"/>
          <w:sz w:val="20"/>
        </w:rPr>
        <w:t xml:space="preserve">Instead </w:t>
      </w:r>
      <w:r w:rsidR="00D93F43" w:rsidRPr="009F05D5">
        <w:rPr>
          <w:rFonts w:ascii="Verdana" w:hAnsi="Verdana"/>
          <w:sz w:val="20"/>
        </w:rPr>
        <w:t xml:space="preserve">it has defined </w:t>
      </w:r>
      <w:r w:rsidR="00844265" w:rsidRPr="009F05D5">
        <w:rPr>
          <w:rFonts w:ascii="Verdana" w:hAnsi="Verdana"/>
          <w:sz w:val="20"/>
        </w:rPr>
        <w:t xml:space="preserve">personhood </w:t>
      </w:r>
      <w:r w:rsidR="0056422B" w:rsidRPr="009F05D5">
        <w:rPr>
          <w:rFonts w:ascii="Verdana" w:hAnsi="Verdana"/>
          <w:sz w:val="20"/>
        </w:rPr>
        <w:t>in relation to others and in</w:t>
      </w:r>
      <w:r w:rsidR="00EE5891">
        <w:rPr>
          <w:rFonts w:ascii="Verdana" w:hAnsi="Verdana"/>
          <w:sz w:val="20"/>
        </w:rPr>
        <w:softHyphen/>
      </w:r>
      <w:r w:rsidR="0056422B" w:rsidRPr="009F05D5">
        <w:rPr>
          <w:rFonts w:ascii="Verdana" w:hAnsi="Verdana"/>
          <w:sz w:val="20"/>
        </w:rPr>
        <w:t xml:space="preserve">deed </w:t>
      </w:r>
      <w:r w:rsidR="00D93F43" w:rsidRPr="009F05D5">
        <w:rPr>
          <w:rFonts w:ascii="Verdana" w:hAnsi="Verdana"/>
          <w:sz w:val="20"/>
        </w:rPr>
        <w:t>a</w:t>
      </w:r>
      <w:r w:rsidR="0056422B" w:rsidRPr="009F05D5">
        <w:rPr>
          <w:rFonts w:ascii="Verdana" w:hAnsi="Verdana"/>
          <w:sz w:val="20"/>
        </w:rPr>
        <w:t xml:space="preserve">s </w:t>
      </w:r>
      <w:r w:rsidR="00844265" w:rsidRPr="009F05D5">
        <w:rPr>
          <w:rFonts w:ascii="Verdana" w:hAnsi="Verdana"/>
          <w:sz w:val="20"/>
        </w:rPr>
        <w:t xml:space="preserve">acquired from the community and relationships within </w:t>
      </w:r>
      <w:r w:rsidR="00844265" w:rsidRPr="009F05D5">
        <w:rPr>
          <w:rFonts w:ascii="Verdana" w:hAnsi="Verdana"/>
          <w:sz w:val="20"/>
        </w:rPr>
        <w:lastRenderedPageBreak/>
        <w:t>it</w:t>
      </w:r>
      <w:r w:rsidR="00401B14" w:rsidRPr="009F05D5">
        <w:rPr>
          <w:rFonts w:ascii="Verdana" w:hAnsi="Verdana"/>
          <w:sz w:val="20"/>
        </w:rPr>
        <w:t xml:space="preserve">: </w:t>
      </w:r>
      <w:r w:rsidR="00844265" w:rsidRPr="009F05D5">
        <w:rPr>
          <w:rFonts w:ascii="Verdana" w:hAnsi="Verdana"/>
          <w:sz w:val="20"/>
        </w:rPr>
        <w:t>obligations, responsibilities, norms and achievements.</w:t>
      </w:r>
      <w:r w:rsidR="00844265" w:rsidRPr="009F05D5">
        <w:rPr>
          <w:rStyle w:val="FootnoteReference"/>
          <w:rFonts w:ascii="Verdana" w:hAnsi="Verdana"/>
          <w:sz w:val="20"/>
        </w:rPr>
        <w:footnoteReference w:id="52"/>
      </w:r>
      <w:r w:rsidR="00844265" w:rsidRPr="009F05D5">
        <w:rPr>
          <w:rFonts w:ascii="Verdana" w:hAnsi="Verdana"/>
          <w:sz w:val="20"/>
        </w:rPr>
        <w:t xml:space="preserve"> </w:t>
      </w:r>
      <w:r w:rsidR="00401B14" w:rsidRPr="009F05D5">
        <w:rPr>
          <w:rFonts w:ascii="Verdana" w:hAnsi="Verdana"/>
          <w:sz w:val="20"/>
        </w:rPr>
        <w:t xml:space="preserve">African culture </w:t>
      </w:r>
      <w:r w:rsidRPr="009F05D5">
        <w:rPr>
          <w:rFonts w:ascii="Verdana" w:hAnsi="Verdana" w:cs="Calibri"/>
          <w:sz w:val="20"/>
        </w:rPr>
        <w:t xml:space="preserve">has </w:t>
      </w:r>
      <w:r w:rsidR="00D93F43" w:rsidRPr="009F05D5">
        <w:rPr>
          <w:rFonts w:ascii="Verdana" w:hAnsi="Verdana" w:cs="Calibri"/>
          <w:sz w:val="20"/>
        </w:rPr>
        <w:t xml:space="preserve">thus viewed </w:t>
      </w:r>
      <w:r w:rsidRPr="009F05D5">
        <w:rPr>
          <w:rFonts w:ascii="Verdana" w:hAnsi="Verdana" w:cs="Calibri"/>
          <w:sz w:val="20"/>
        </w:rPr>
        <w:t xml:space="preserve">living people in a more </w:t>
      </w:r>
      <w:r w:rsidR="005925F3">
        <w:rPr>
          <w:rFonts w:ascii="Verdana" w:hAnsi="Verdana" w:cs="Calibri"/>
          <w:sz w:val="20"/>
        </w:rPr>
        <w:t xml:space="preserve">social and </w:t>
      </w:r>
      <w:r w:rsidRPr="009F05D5">
        <w:rPr>
          <w:rFonts w:ascii="Verdana" w:hAnsi="Verdana" w:cs="Calibri"/>
          <w:sz w:val="20"/>
        </w:rPr>
        <w:t>unitary way</w:t>
      </w:r>
      <w:r w:rsidR="001A52C6" w:rsidRPr="009F05D5">
        <w:rPr>
          <w:rFonts w:ascii="Verdana" w:hAnsi="Verdana" w:cs="Calibri"/>
          <w:sz w:val="20"/>
        </w:rPr>
        <w:t xml:space="preserve"> that is closer to the Hebrew perception</w:t>
      </w:r>
      <w:r w:rsidRPr="009F05D5">
        <w:rPr>
          <w:rFonts w:ascii="Verdana" w:hAnsi="Verdana" w:cs="Calibri"/>
          <w:sz w:val="20"/>
        </w:rPr>
        <w:t>.</w:t>
      </w:r>
    </w:p>
    <w:p w:rsidR="00183B29" w:rsidRPr="00F8768C" w:rsidRDefault="00882032">
      <w:pPr>
        <w:pStyle w:val="NormalWeb"/>
        <w:spacing w:before="0" w:after="120"/>
        <w:jc w:val="both"/>
        <w:rPr>
          <w:rFonts w:ascii="Verdana" w:hAnsi="Verdana"/>
          <w:sz w:val="20"/>
          <w:szCs w:val="20"/>
          <w:lang w:eastAsia="en-US"/>
        </w:rPr>
      </w:pPr>
      <w:r>
        <w:rPr>
          <w:rFonts w:ascii="Verdana" w:hAnsi="Verdana" w:cs="Arial"/>
          <w:sz w:val="20"/>
          <w:szCs w:val="20"/>
        </w:rPr>
        <w:t>A dramatic example of t</w:t>
      </w:r>
      <w:r w:rsidR="00183B29">
        <w:rPr>
          <w:rFonts w:ascii="Verdana" w:hAnsi="Verdana" w:cs="Arial"/>
          <w:sz w:val="20"/>
          <w:szCs w:val="20"/>
        </w:rPr>
        <w:t>he contrast between the biblical and African attitude view of worship and the western “European” view, infected as this is by t</w:t>
      </w:r>
      <w:r w:rsidR="00183B29" w:rsidRPr="009F05D5">
        <w:rPr>
          <w:rFonts w:ascii="Verdana" w:hAnsi="Verdana" w:cs="Arial"/>
          <w:sz w:val="20"/>
          <w:szCs w:val="20"/>
        </w:rPr>
        <w:t xml:space="preserve">he Greek view, </w:t>
      </w:r>
      <w:r w:rsidR="00183B29">
        <w:rPr>
          <w:rFonts w:ascii="Verdana" w:hAnsi="Verdana" w:cs="Arial"/>
          <w:sz w:val="20"/>
          <w:szCs w:val="20"/>
        </w:rPr>
        <w:t xml:space="preserve">is </w:t>
      </w:r>
      <w:r>
        <w:rPr>
          <w:rFonts w:ascii="Verdana" w:hAnsi="Verdana" w:cs="Arial"/>
          <w:sz w:val="20"/>
          <w:szCs w:val="20"/>
        </w:rPr>
        <w:t xml:space="preserve">in </w:t>
      </w:r>
      <w:r w:rsidR="00183B29">
        <w:rPr>
          <w:rFonts w:ascii="Verdana" w:hAnsi="Verdana" w:cs="Arial"/>
          <w:sz w:val="20"/>
          <w:szCs w:val="20"/>
        </w:rPr>
        <w:t xml:space="preserve">people’s </w:t>
      </w:r>
      <w:r w:rsidR="00183B29" w:rsidRPr="009F05D5">
        <w:rPr>
          <w:rFonts w:ascii="Verdana" w:hAnsi="Verdana" w:cs="Arial"/>
          <w:sz w:val="20"/>
          <w:szCs w:val="20"/>
        </w:rPr>
        <w:t xml:space="preserve">attitude </w:t>
      </w:r>
      <w:r w:rsidR="00F8768C">
        <w:rPr>
          <w:rFonts w:ascii="Verdana" w:hAnsi="Verdana" w:cs="Arial"/>
          <w:sz w:val="20"/>
          <w:szCs w:val="20"/>
        </w:rPr>
        <w:t>to</w:t>
      </w:r>
      <w:r w:rsidR="00183B29" w:rsidRPr="009F05D5">
        <w:rPr>
          <w:rFonts w:ascii="Verdana" w:hAnsi="Verdana" w:cs="Arial"/>
          <w:sz w:val="20"/>
          <w:szCs w:val="20"/>
        </w:rPr>
        <w:t xml:space="preserve"> </w:t>
      </w:r>
      <w:r w:rsidR="00183B29" w:rsidRPr="009F05D5">
        <w:rPr>
          <w:rFonts w:ascii="Verdana" w:hAnsi="Verdana"/>
          <w:sz w:val="20"/>
          <w:szCs w:val="20"/>
        </w:rPr>
        <w:t>dancing</w:t>
      </w:r>
      <w:r w:rsidR="00183B29">
        <w:rPr>
          <w:rFonts w:ascii="Verdana" w:hAnsi="Verdana"/>
          <w:sz w:val="20"/>
          <w:szCs w:val="20"/>
        </w:rPr>
        <w:t xml:space="preserve"> in church</w:t>
      </w:r>
      <w:r w:rsidR="00183B29" w:rsidRPr="009F05D5">
        <w:rPr>
          <w:rFonts w:ascii="Verdana" w:hAnsi="Verdana"/>
          <w:sz w:val="20"/>
          <w:szCs w:val="20"/>
        </w:rPr>
        <w:t xml:space="preserve">. The Bible in various places speaks of dancing as a way of praising God and actually calls us to dance in praise to the Lord. Some examples are Ex. 15:20, I Sam. 6:14-23, Ps. 30:11, 141:2, 149:3, 150:4. </w:t>
      </w:r>
      <w:r w:rsidR="00183B29">
        <w:rPr>
          <w:rFonts w:ascii="Verdana" w:hAnsi="Verdana"/>
          <w:sz w:val="20"/>
          <w:szCs w:val="20"/>
        </w:rPr>
        <w:t xml:space="preserve">And African worship is characterized by rhythmic dancing. </w:t>
      </w:r>
      <w:r w:rsidR="00183B29" w:rsidRPr="009F05D5">
        <w:rPr>
          <w:rFonts w:ascii="Verdana" w:hAnsi="Verdana"/>
          <w:sz w:val="20"/>
          <w:szCs w:val="20"/>
        </w:rPr>
        <w:t xml:space="preserve">By contrast some </w:t>
      </w:r>
      <w:r w:rsidR="00EE5891">
        <w:rPr>
          <w:rFonts w:ascii="Verdana" w:hAnsi="Verdana"/>
          <w:sz w:val="20"/>
          <w:szCs w:val="20"/>
        </w:rPr>
        <w:t xml:space="preserve">white </w:t>
      </w:r>
      <w:r w:rsidR="00183B29">
        <w:rPr>
          <w:rFonts w:ascii="Verdana" w:hAnsi="Verdana"/>
          <w:sz w:val="20"/>
          <w:szCs w:val="20"/>
        </w:rPr>
        <w:t xml:space="preserve">Christians </w:t>
      </w:r>
      <w:r w:rsidR="00F8768C">
        <w:rPr>
          <w:rFonts w:ascii="Verdana" w:hAnsi="Verdana"/>
          <w:sz w:val="20"/>
          <w:szCs w:val="20"/>
        </w:rPr>
        <w:t>are uncomfortable with spontaneous or even liturgical</w:t>
      </w:r>
      <w:r w:rsidR="00F8768C" w:rsidRPr="009F05D5">
        <w:rPr>
          <w:rFonts w:ascii="Verdana" w:hAnsi="Verdana"/>
          <w:sz w:val="20"/>
          <w:szCs w:val="20"/>
        </w:rPr>
        <w:t xml:space="preserve"> </w:t>
      </w:r>
      <w:r w:rsidR="00183B29" w:rsidRPr="009F05D5">
        <w:rPr>
          <w:rFonts w:ascii="Verdana" w:hAnsi="Verdana"/>
          <w:sz w:val="20"/>
          <w:szCs w:val="20"/>
        </w:rPr>
        <w:t>dancing in church</w:t>
      </w:r>
      <w:r w:rsidR="00F8768C">
        <w:rPr>
          <w:rFonts w:ascii="Verdana" w:hAnsi="Verdana"/>
          <w:sz w:val="20"/>
          <w:szCs w:val="20"/>
        </w:rPr>
        <w:t xml:space="preserve">, and see it </w:t>
      </w:r>
      <w:r w:rsidR="00183B29" w:rsidRPr="009F05D5">
        <w:rPr>
          <w:rFonts w:ascii="Verdana" w:hAnsi="Verdana"/>
          <w:sz w:val="20"/>
          <w:szCs w:val="20"/>
        </w:rPr>
        <w:t xml:space="preserve">as </w:t>
      </w:r>
      <w:r w:rsidR="00F8768C">
        <w:rPr>
          <w:rFonts w:ascii="Verdana" w:hAnsi="Verdana"/>
          <w:sz w:val="20"/>
          <w:szCs w:val="20"/>
        </w:rPr>
        <w:t>inappropriate</w:t>
      </w:r>
      <w:r w:rsidR="00183B29">
        <w:rPr>
          <w:rFonts w:ascii="Verdana" w:hAnsi="Verdana"/>
          <w:sz w:val="20"/>
          <w:szCs w:val="20"/>
        </w:rPr>
        <w:t xml:space="preserve"> </w:t>
      </w:r>
      <w:r w:rsidR="00F8768C">
        <w:rPr>
          <w:rFonts w:ascii="Verdana" w:hAnsi="Verdana"/>
          <w:sz w:val="20"/>
          <w:szCs w:val="20"/>
        </w:rPr>
        <w:t xml:space="preserve">and irreverent or even </w:t>
      </w:r>
      <w:r w:rsidR="00183B29">
        <w:rPr>
          <w:rFonts w:ascii="Verdana" w:hAnsi="Verdana"/>
          <w:sz w:val="20"/>
          <w:szCs w:val="20"/>
        </w:rPr>
        <w:t>“unsophisticated”</w:t>
      </w:r>
      <w:r w:rsidR="00183B29" w:rsidRPr="009F05D5">
        <w:rPr>
          <w:rFonts w:ascii="Verdana" w:hAnsi="Verdana"/>
          <w:sz w:val="20"/>
          <w:szCs w:val="20"/>
        </w:rPr>
        <w:t xml:space="preserve">. Without their realizing it, what </w:t>
      </w:r>
      <w:r w:rsidR="00183B29">
        <w:rPr>
          <w:rFonts w:ascii="Verdana" w:hAnsi="Verdana"/>
          <w:sz w:val="20"/>
          <w:szCs w:val="20"/>
        </w:rPr>
        <w:t xml:space="preserve">really </w:t>
      </w:r>
      <w:r w:rsidR="00183B29" w:rsidRPr="009F05D5">
        <w:rPr>
          <w:rFonts w:ascii="Verdana" w:hAnsi="Verdana"/>
          <w:sz w:val="20"/>
          <w:szCs w:val="20"/>
        </w:rPr>
        <w:t xml:space="preserve">influences them to feel this way is an endemic western </w:t>
      </w:r>
      <w:proofErr w:type="gramStart"/>
      <w:r w:rsidR="00183B29" w:rsidRPr="009F05D5">
        <w:rPr>
          <w:rFonts w:ascii="Verdana" w:hAnsi="Verdana"/>
          <w:sz w:val="20"/>
          <w:szCs w:val="20"/>
        </w:rPr>
        <w:t>Platonism.</w:t>
      </w:r>
      <w:proofErr w:type="gramEnd"/>
      <w:r w:rsidR="00183B29" w:rsidRPr="009F05D5">
        <w:rPr>
          <w:rFonts w:ascii="Verdana" w:hAnsi="Verdana"/>
          <w:sz w:val="20"/>
          <w:szCs w:val="20"/>
        </w:rPr>
        <w:t xml:space="preserve"> African culture by contrast is much closer to the Hebraic and biblical mind-set in this matter. Hence in many African Churches and in African revivals there is much dancing before the Lord—though the example </w:t>
      </w:r>
      <w:r w:rsidR="00F8768C">
        <w:rPr>
          <w:rFonts w:ascii="Verdana" w:hAnsi="Verdana"/>
          <w:sz w:val="20"/>
          <w:szCs w:val="20"/>
        </w:rPr>
        <w:t xml:space="preserve">and attitude </w:t>
      </w:r>
      <w:r w:rsidR="00183B29" w:rsidRPr="009F05D5">
        <w:rPr>
          <w:rFonts w:ascii="Verdana" w:hAnsi="Verdana"/>
          <w:sz w:val="20"/>
          <w:szCs w:val="20"/>
        </w:rPr>
        <w:t xml:space="preserve">of their </w:t>
      </w:r>
      <w:r w:rsidR="00F8768C">
        <w:rPr>
          <w:rFonts w:ascii="Verdana" w:hAnsi="Verdana"/>
          <w:sz w:val="20"/>
          <w:szCs w:val="20"/>
        </w:rPr>
        <w:t xml:space="preserve">more </w:t>
      </w:r>
      <w:r w:rsidR="00183B29" w:rsidRPr="009F05D5">
        <w:rPr>
          <w:rFonts w:ascii="Verdana" w:hAnsi="Verdana"/>
          <w:sz w:val="20"/>
          <w:szCs w:val="20"/>
        </w:rPr>
        <w:t xml:space="preserve">inhibited white colleagues seem to be influencing </w:t>
      </w:r>
      <w:r w:rsidR="00183B29">
        <w:rPr>
          <w:rFonts w:ascii="Verdana" w:hAnsi="Verdana"/>
          <w:sz w:val="20"/>
          <w:szCs w:val="20"/>
        </w:rPr>
        <w:t xml:space="preserve">some </w:t>
      </w:r>
      <w:r w:rsidR="00183B29" w:rsidRPr="009F05D5">
        <w:rPr>
          <w:rFonts w:ascii="Verdana" w:hAnsi="Verdana"/>
          <w:sz w:val="20"/>
          <w:szCs w:val="20"/>
        </w:rPr>
        <w:t xml:space="preserve">African congregations in the mainline Churches to </w:t>
      </w:r>
      <w:r w:rsidR="00EE5891">
        <w:rPr>
          <w:rFonts w:ascii="Verdana" w:hAnsi="Verdana"/>
          <w:sz w:val="20"/>
          <w:szCs w:val="20"/>
        </w:rPr>
        <w:t xml:space="preserve">refrain </w:t>
      </w:r>
      <w:r w:rsidR="00183B29" w:rsidRPr="00F8768C">
        <w:rPr>
          <w:rFonts w:ascii="Verdana" w:hAnsi="Verdana"/>
          <w:sz w:val="20"/>
          <w:szCs w:val="20"/>
        </w:rPr>
        <w:t>from such bodily movement.</w:t>
      </w:r>
    </w:p>
    <w:p w:rsidR="00260E03" w:rsidRPr="009F05D5" w:rsidRDefault="00227138" w:rsidP="00417CC4">
      <w:pPr>
        <w:keepNext/>
        <w:spacing w:before="240" w:after="120"/>
        <w:jc w:val="both"/>
        <w:rPr>
          <w:rFonts w:ascii="Verdana" w:hAnsi="Verdana" w:cs="Calibri"/>
          <w:b/>
          <w:bCs/>
          <w:sz w:val="20"/>
        </w:rPr>
      </w:pPr>
      <w:r>
        <w:rPr>
          <w:rFonts w:ascii="Verdana" w:hAnsi="Verdana" w:cs="Calibri"/>
          <w:b/>
          <w:bCs/>
          <w:sz w:val="20"/>
        </w:rPr>
        <w:t xml:space="preserve">Factors that </w:t>
      </w:r>
      <w:r w:rsidR="00331E12">
        <w:rPr>
          <w:rFonts w:ascii="Verdana" w:hAnsi="Verdana" w:cs="Calibri"/>
          <w:b/>
          <w:bCs/>
          <w:sz w:val="20"/>
        </w:rPr>
        <w:t xml:space="preserve">have </w:t>
      </w:r>
      <w:r w:rsidR="008E6441" w:rsidRPr="009F05D5">
        <w:rPr>
          <w:rFonts w:ascii="Verdana" w:hAnsi="Verdana" w:cs="Calibri"/>
          <w:b/>
          <w:bCs/>
          <w:sz w:val="20"/>
        </w:rPr>
        <w:t>Affect</w:t>
      </w:r>
      <w:r w:rsidR="00331E12">
        <w:rPr>
          <w:rFonts w:ascii="Verdana" w:hAnsi="Verdana" w:cs="Calibri"/>
          <w:b/>
          <w:bCs/>
          <w:sz w:val="20"/>
        </w:rPr>
        <w:t>ed</w:t>
      </w:r>
      <w:r w:rsidR="008E6441" w:rsidRPr="009F05D5">
        <w:rPr>
          <w:rFonts w:ascii="Verdana" w:hAnsi="Verdana" w:cs="Calibri"/>
          <w:b/>
          <w:bCs/>
          <w:sz w:val="20"/>
        </w:rPr>
        <w:t xml:space="preserve"> </w:t>
      </w:r>
      <w:r>
        <w:rPr>
          <w:rFonts w:ascii="Verdana" w:hAnsi="Verdana" w:cs="Calibri"/>
          <w:b/>
          <w:bCs/>
          <w:sz w:val="20"/>
        </w:rPr>
        <w:t xml:space="preserve">Protestant </w:t>
      </w:r>
      <w:r w:rsidR="00260E03" w:rsidRPr="009F05D5">
        <w:rPr>
          <w:rFonts w:ascii="Verdana" w:hAnsi="Verdana" w:cs="Calibri"/>
          <w:b/>
          <w:bCs/>
          <w:sz w:val="20"/>
        </w:rPr>
        <w:t>Worship</w:t>
      </w:r>
    </w:p>
    <w:p w:rsidR="00417CC4" w:rsidRDefault="00417CC4" w:rsidP="00D2453C">
      <w:pPr>
        <w:spacing w:after="120"/>
        <w:jc w:val="both"/>
        <w:rPr>
          <w:rFonts w:ascii="Verdana" w:hAnsi="Verdana" w:cs="Calibri"/>
          <w:sz w:val="20"/>
        </w:rPr>
      </w:pPr>
      <w:r>
        <w:rPr>
          <w:rFonts w:ascii="Verdana" w:hAnsi="Verdana" w:cs="Calibri"/>
          <w:sz w:val="20"/>
        </w:rPr>
        <w:t xml:space="preserve">Like most of Christendom </w:t>
      </w:r>
      <w:r w:rsidR="005925F3" w:rsidRPr="009F05D5">
        <w:rPr>
          <w:rFonts w:ascii="Verdana" w:hAnsi="Verdana" w:cs="Calibri"/>
          <w:sz w:val="20"/>
        </w:rPr>
        <w:t>Protestantism</w:t>
      </w:r>
      <w:r>
        <w:rPr>
          <w:rFonts w:ascii="Verdana" w:hAnsi="Verdana" w:cs="Calibri"/>
          <w:sz w:val="20"/>
        </w:rPr>
        <w:t xml:space="preserve"> too</w:t>
      </w:r>
      <w:r w:rsidR="00C416CE">
        <w:rPr>
          <w:rFonts w:ascii="Verdana" w:hAnsi="Verdana" w:cs="Calibri"/>
          <w:sz w:val="20"/>
        </w:rPr>
        <w:t xml:space="preserve"> </w:t>
      </w:r>
      <w:r w:rsidR="005925F3" w:rsidRPr="009F05D5">
        <w:rPr>
          <w:rFonts w:ascii="Verdana" w:hAnsi="Verdana" w:cs="Calibri"/>
          <w:sz w:val="20"/>
        </w:rPr>
        <w:t>inherit</w:t>
      </w:r>
      <w:r>
        <w:rPr>
          <w:rFonts w:ascii="Verdana" w:hAnsi="Verdana" w:cs="Calibri"/>
          <w:sz w:val="20"/>
        </w:rPr>
        <w:t xml:space="preserve">ed </w:t>
      </w:r>
      <w:r w:rsidR="005925F3" w:rsidRPr="009F05D5">
        <w:rPr>
          <w:rFonts w:ascii="Verdana" w:hAnsi="Verdana" w:cs="Calibri"/>
          <w:sz w:val="20"/>
        </w:rPr>
        <w:t>the dualistic view of the relation between body and soul</w:t>
      </w:r>
      <w:r w:rsidR="005925F3">
        <w:rPr>
          <w:rFonts w:ascii="Verdana" w:hAnsi="Verdana" w:cs="Calibri"/>
          <w:sz w:val="20"/>
        </w:rPr>
        <w:t xml:space="preserve"> </w:t>
      </w:r>
      <w:r w:rsidR="00227138">
        <w:rPr>
          <w:rFonts w:ascii="Verdana" w:hAnsi="Verdana" w:cs="Calibri"/>
          <w:sz w:val="20"/>
        </w:rPr>
        <w:t xml:space="preserve">in </w:t>
      </w:r>
      <w:r w:rsidR="00227138" w:rsidRPr="009F05D5">
        <w:rPr>
          <w:rFonts w:ascii="Verdana" w:hAnsi="Verdana" w:cs="Calibri"/>
          <w:sz w:val="20"/>
        </w:rPr>
        <w:t xml:space="preserve">western </w:t>
      </w:r>
      <w:r w:rsidR="00227138">
        <w:rPr>
          <w:rFonts w:ascii="Verdana" w:hAnsi="Verdana" w:cs="Calibri"/>
          <w:sz w:val="20"/>
        </w:rPr>
        <w:t>culture</w:t>
      </w:r>
      <w:r>
        <w:rPr>
          <w:rFonts w:ascii="Verdana" w:hAnsi="Verdana" w:cs="Calibri"/>
          <w:sz w:val="20"/>
        </w:rPr>
        <w:t xml:space="preserve">. This </w:t>
      </w:r>
      <w:r w:rsidR="005925F3" w:rsidRPr="009F05D5">
        <w:rPr>
          <w:rFonts w:ascii="Verdana" w:hAnsi="Verdana" w:cs="Calibri"/>
          <w:sz w:val="20"/>
        </w:rPr>
        <w:t xml:space="preserve">provided the </w:t>
      </w:r>
      <w:r w:rsidR="005925F3">
        <w:rPr>
          <w:rFonts w:ascii="Verdana" w:hAnsi="Verdana" w:cs="Calibri"/>
          <w:sz w:val="20"/>
        </w:rPr>
        <w:t xml:space="preserve">basic </w:t>
      </w:r>
      <w:r w:rsidR="00D2453C">
        <w:rPr>
          <w:rFonts w:ascii="Verdana" w:hAnsi="Verdana" w:cs="Calibri"/>
          <w:sz w:val="20"/>
        </w:rPr>
        <w:t xml:space="preserve">context within which other factors also developed and together with </w:t>
      </w:r>
      <w:r w:rsidR="005925F3">
        <w:rPr>
          <w:rFonts w:ascii="Verdana" w:hAnsi="Verdana" w:cs="Calibri"/>
          <w:sz w:val="20"/>
        </w:rPr>
        <w:t xml:space="preserve">it </w:t>
      </w:r>
      <w:r w:rsidR="00D2453C">
        <w:rPr>
          <w:rFonts w:ascii="Verdana" w:hAnsi="Verdana" w:cs="Calibri"/>
          <w:sz w:val="20"/>
        </w:rPr>
        <w:t xml:space="preserve">contributed to </w:t>
      </w:r>
      <w:r w:rsidR="00310A6C" w:rsidRPr="009F05D5">
        <w:rPr>
          <w:rFonts w:ascii="Verdana" w:hAnsi="Verdana" w:cs="Calibri"/>
          <w:sz w:val="20"/>
        </w:rPr>
        <w:t>a negative attitude towards t</w:t>
      </w:r>
      <w:r w:rsidR="005C0FBA" w:rsidRPr="009F05D5">
        <w:rPr>
          <w:rFonts w:ascii="Verdana" w:hAnsi="Verdana" w:cs="Calibri"/>
          <w:sz w:val="20"/>
        </w:rPr>
        <w:t xml:space="preserve">he </w:t>
      </w:r>
      <w:r w:rsidR="00310A6C" w:rsidRPr="009F05D5">
        <w:rPr>
          <w:rFonts w:ascii="Verdana" w:hAnsi="Verdana" w:cs="Calibri"/>
          <w:sz w:val="20"/>
        </w:rPr>
        <w:t xml:space="preserve">bodily </w:t>
      </w:r>
      <w:r w:rsidR="00A57129">
        <w:rPr>
          <w:rFonts w:ascii="Verdana" w:hAnsi="Verdana" w:cs="Calibri"/>
          <w:sz w:val="20"/>
        </w:rPr>
        <w:t xml:space="preserve">and material </w:t>
      </w:r>
      <w:r w:rsidR="00310A6C" w:rsidRPr="009F05D5">
        <w:rPr>
          <w:rFonts w:ascii="Verdana" w:hAnsi="Verdana" w:cs="Calibri"/>
          <w:sz w:val="20"/>
        </w:rPr>
        <w:t>aspects of worship</w:t>
      </w:r>
      <w:r w:rsidR="007E37FA" w:rsidRPr="009F05D5">
        <w:rPr>
          <w:rFonts w:ascii="Verdana" w:hAnsi="Verdana" w:cs="Calibri"/>
          <w:sz w:val="20"/>
        </w:rPr>
        <w:t xml:space="preserve"> and </w:t>
      </w:r>
      <w:r w:rsidR="005925F3">
        <w:rPr>
          <w:rFonts w:ascii="Verdana" w:hAnsi="Verdana" w:cs="Calibri"/>
          <w:sz w:val="20"/>
        </w:rPr>
        <w:t xml:space="preserve">so </w:t>
      </w:r>
      <w:r w:rsidR="00D2453C">
        <w:rPr>
          <w:rFonts w:ascii="Verdana" w:hAnsi="Verdana" w:cs="Calibri"/>
          <w:sz w:val="20"/>
        </w:rPr>
        <w:t xml:space="preserve">to </w:t>
      </w:r>
      <w:r w:rsidR="007E37FA" w:rsidRPr="009F05D5">
        <w:rPr>
          <w:rFonts w:ascii="Verdana" w:hAnsi="Verdana"/>
          <w:sz w:val="20"/>
          <w:lang w:eastAsia="en-US"/>
        </w:rPr>
        <w:t xml:space="preserve">a subdued </w:t>
      </w:r>
      <w:r w:rsidR="00F57821" w:rsidRPr="009F05D5">
        <w:rPr>
          <w:rFonts w:ascii="Verdana" w:hAnsi="Verdana"/>
          <w:sz w:val="20"/>
          <w:lang w:eastAsia="en-US"/>
        </w:rPr>
        <w:t xml:space="preserve">and </w:t>
      </w:r>
      <w:r w:rsidR="00227138">
        <w:rPr>
          <w:rFonts w:ascii="Verdana" w:hAnsi="Verdana"/>
          <w:sz w:val="20"/>
          <w:lang w:eastAsia="en-US"/>
        </w:rPr>
        <w:t xml:space="preserve">relatively </w:t>
      </w:r>
      <w:r w:rsidR="00EC0C41" w:rsidRPr="009F05D5">
        <w:rPr>
          <w:rFonts w:ascii="Verdana" w:hAnsi="Verdana"/>
          <w:sz w:val="20"/>
          <w:lang w:eastAsia="en-US"/>
        </w:rPr>
        <w:t xml:space="preserve">immobile </w:t>
      </w:r>
      <w:r w:rsidR="007E37FA" w:rsidRPr="009F05D5">
        <w:rPr>
          <w:rFonts w:ascii="Verdana" w:hAnsi="Verdana"/>
          <w:sz w:val="20"/>
          <w:lang w:eastAsia="en-US"/>
        </w:rPr>
        <w:t>style of worship</w:t>
      </w:r>
      <w:r w:rsidR="00310A6C" w:rsidRPr="009F05D5">
        <w:rPr>
          <w:rFonts w:ascii="Verdana" w:hAnsi="Verdana" w:cs="Calibri"/>
          <w:sz w:val="20"/>
        </w:rPr>
        <w:t>.</w:t>
      </w:r>
    </w:p>
    <w:p w:rsidR="00067D62" w:rsidRPr="009F05D5" w:rsidRDefault="00AF1217">
      <w:pPr>
        <w:numPr>
          <w:ilvl w:val="0"/>
          <w:numId w:val="15"/>
        </w:numPr>
        <w:spacing w:after="60"/>
        <w:ind w:left="360"/>
        <w:jc w:val="both"/>
        <w:rPr>
          <w:rFonts w:ascii="Verdana" w:hAnsi="Verdana" w:cs="Calibri"/>
          <w:sz w:val="20"/>
        </w:rPr>
      </w:pPr>
      <w:r w:rsidRPr="009F05D5">
        <w:rPr>
          <w:rFonts w:ascii="Verdana" w:hAnsi="Verdana"/>
          <w:sz w:val="20"/>
          <w:lang w:eastAsia="en-US"/>
        </w:rPr>
        <w:t>Protestant</w:t>
      </w:r>
      <w:r w:rsidR="00D2709F" w:rsidRPr="009F05D5">
        <w:rPr>
          <w:rFonts w:ascii="Verdana" w:hAnsi="Verdana"/>
          <w:sz w:val="20"/>
          <w:lang w:eastAsia="en-US"/>
        </w:rPr>
        <w:t xml:space="preserve">ism </w:t>
      </w:r>
      <w:r w:rsidR="005A0B9D" w:rsidRPr="009F05D5">
        <w:rPr>
          <w:rFonts w:ascii="Verdana" w:hAnsi="Verdana"/>
          <w:sz w:val="20"/>
          <w:lang w:eastAsia="en-US"/>
        </w:rPr>
        <w:t xml:space="preserve">was </w:t>
      </w:r>
      <w:r w:rsidR="008156C7" w:rsidRPr="009F05D5">
        <w:rPr>
          <w:rFonts w:ascii="Verdana" w:hAnsi="Verdana"/>
          <w:sz w:val="20"/>
          <w:lang w:eastAsia="en-US"/>
        </w:rPr>
        <w:t xml:space="preserve">in essence </w:t>
      </w:r>
      <w:r w:rsidR="00D2709F" w:rsidRPr="009F05D5">
        <w:rPr>
          <w:rFonts w:ascii="Verdana" w:hAnsi="Verdana"/>
          <w:sz w:val="20"/>
          <w:lang w:eastAsia="en-US"/>
        </w:rPr>
        <w:t>a</w:t>
      </w:r>
      <w:r w:rsidRPr="009F05D5">
        <w:rPr>
          <w:rFonts w:ascii="Verdana" w:hAnsi="Verdana"/>
          <w:sz w:val="20"/>
          <w:lang w:eastAsia="en-US"/>
        </w:rPr>
        <w:t xml:space="preserve"> </w:t>
      </w:r>
      <w:r w:rsidR="00067D62" w:rsidRPr="00331E12">
        <w:rPr>
          <w:rFonts w:ascii="Verdana" w:hAnsi="Verdana"/>
          <w:i/>
          <w:iCs/>
          <w:sz w:val="20"/>
          <w:lang w:eastAsia="en-US"/>
        </w:rPr>
        <w:t xml:space="preserve">reaction to what </w:t>
      </w:r>
      <w:r w:rsidR="00D2709F" w:rsidRPr="00331E12">
        <w:rPr>
          <w:rFonts w:ascii="Verdana" w:hAnsi="Verdana"/>
          <w:i/>
          <w:iCs/>
          <w:sz w:val="20"/>
          <w:lang w:eastAsia="en-US"/>
        </w:rPr>
        <w:t xml:space="preserve">the Reformers saw as the </w:t>
      </w:r>
      <w:r w:rsidR="00067D62" w:rsidRPr="00331E12">
        <w:rPr>
          <w:rFonts w:ascii="Verdana" w:hAnsi="Verdana"/>
          <w:i/>
          <w:iCs/>
          <w:sz w:val="20"/>
          <w:lang w:eastAsia="en-US"/>
        </w:rPr>
        <w:t xml:space="preserve">Catholic tradition’s </w:t>
      </w:r>
      <w:r w:rsidR="00D2709F" w:rsidRPr="00331E12">
        <w:rPr>
          <w:rFonts w:ascii="Verdana" w:hAnsi="Verdana"/>
          <w:i/>
          <w:iCs/>
          <w:sz w:val="20"/>
          <w:lang w:eastAsia="en-US"/>
        </w:rPr>
        <w:t>perversions</w:t>
      </w:r>
      <w:r w:rsidR="00D2709F" w:rsidRPr="009F05D5">
        <w:rPr>
          <w:rFonts w:ascii="Verdana" w:hAnsi="Verdana"/>
          <w:sz w:val="20"/>
          <w:lang w:eastAsia="en-US"/>
        </w:rPr>
        <w:t xml:space="preserve"> of the original biblical approach and emphases. </w:t>
      </w:r>
      <w:r w:rsidR="00C2145F" w:rsidRPr="009F05D5">
        <w:rPr>
          <w:rFonts w:ascii="Verdana" w:hAnsi="Verdana"/>
          <w:sz w:val="20"/>
          <w:lang w:eastAsia="en-US"/>
        </w:rPr>
        <w:t>I</w:t>
      </w:r>
      <w:r w:rsidR="009C633D" w:rsidRPr="009F05D5">
        <w:rPr>
          <w:rFonts w:ascii="Verdana" w:hAnsi="Verdana"/>
          <w:sz w:val="20"/>
          <w:lang w:eastAsia="en-US"/>
        </w:rPr>
        <w:t xml:space="preserve">t was natural </w:t>
      </w:r>
      <w:r w:rsidR="00C2145F" w:rsidRPr="009F05D5">
        <w:rPr>
          <w:rFonts w:ascii="Verdana" w:hAnsi="Verdana"/>
          <w:sz w:val="20"/>
          <w:lang w:eastAsia="en-US"/>
        </w:rPr>
        <w:t xml:space="preserve">therefore </w:t>
      </w:r>
      <w:r w:rsidR="009C633D" w:rsidRPr="009F05D5">
        <w:rPr>
          <w:rFonts w:ascii="Verdana" w:hAnsi="Verdana"/>
          <w:sz w:val="20"/>
          <w:lang w:eastAsia="en-US"/>
        </w:rPr>
        <w:t xml:space="preserve">for Protestants to derogate the more elaborate </w:t>
      </w:r>
      <w:r w:rsidR="009C633D" w:rsidRPr="009F05D5">
        <w:rPr>
          <w:rFonts w:ascii="Verdana" w:hAnsi="Verdana"/>
          <w:sz w:val="20"/>
          <w:lang w:eastAsia="en-US"/>
        </w:rPr>
        <w:lastRenderedPageBreak/>
        <w:t xml:space="preserve">rites of Catholicism as </w:t>
      </w:r>
      <w:r w:rsidR="00D12E1A" w:rsidRPr="009F05D5">
        <w:rPr>
          <w:rFonts w:ascii="Verdana" w:hAnsi="Verdana"/>
          <w:sz w:val="20"/>
          <w:lang w:eastAsia="en-US"/>
        </w:rPr>
        <w:t>“</w:t>
      </w:r>
      <w:r w:rsidR="009C633D" w:rsidRPr="009F05D5">
        <w:rPr>
          <w:rFonts w:ascii="Verdana" w:hAnsi="Verdana"/>
          <w:sz w:val="20"/>
          <w:lang w:eastAsia="en-US"/>
        </w:rPr>
        <w:t>popish superstitions” and “outward show”</w:t>
      </w:r>
      <w:r w:rsidR="00067D62" w:rsidRPr="009F05D5">
        <w:rPr>
          <w:rFonts w:ascii="Verdana" w:hAnsi="Verdana"/>
          <w:sz w:val="20"/>
          <w:lang w:eastAsia="en-US"/>
        </w:rPr>
        <w:t>.</w:t>
      </w:r>
      <w:r w:rsidR="00C2145F" w:rsidRPr="009F05D5">
        <w:rPr>
          <w:rFonts w:ascii="Verdana" w:hAnsi="Verdana"/>
          <w:sz w:val="20"/>
          <w:lang w:eastAsia="en-US"/>
        </w:rPr>
        <w:t xml:space="preserve"> </w:t>
      </w:r>
      <w:r w:rsidR="00B61122" w:rsidRPr="009F05D5">
        <w:rPr>
          <w:rFonts w:ascii="Verdana" w:hAnsi="Verdana"/>
          <w:sz w:val="20"/>
          <w:lang w:eastAsia="en-US"/>
        </w:rPr>
        <w:t xml:space="preserve">To an extent </w:t>
      </w:r>
      <w:r w:rsidR="00C2145F" w:rsidRPr="009F05D5">
        <w:rPr>
          <w:rFonts w:ascii="Verdana" w:hAnsi="Verdana"/>
          <w:sz w:val="20"/>
          <w:lang w:eastAsia="en-US"/>
        </w:rPr>
        <w:t>th</w:t>
      </w:r>
      <w:r w:rsidR="00D93F43" w:rsidRPr="009F05D5">
        <w:rPr>
          <w:rFonts w:ascii="Verdana" w:hAnsi="Verdana"/>
          <w:sz w:val="20"/>
          <w:lang w:eastAsia="en-US"/>
        </w:rPr>
        <w:t>e</w:t>
      </w:r>
      <w:r w:rsidR="00C2145F" w:rsidRPr="009F05D5">
        <w:rPr>
          <w:rFonts w:ascii="Verdana" w:hAnsi="Verdana"/>
          <w:sz w:val="20"/>
          <w:lang w:eastAsia="en-US"/>
        </w:rPr>
        <w:t xml:space="preserve"> criticism was justified</w:t>
      </w:r>
      <w:r w:rsidR="00D93F43" w:rsidRPr="009F05D5">
        <w:rPr>
          <w:rFonts w:ascii="Verdana" w:hAnsi="Verdana"/>
          <w:sz w:val="20"/>
          <w:lang w:eastAsia="en-US"/>
        </w:rPr>
        <w:t xml:space="preserve">, because some </w:t>
      </w:r>
      <w:r w:rsidR="00C123EB" w:rsidRPr="009F05D5">
        <w:rPr>
          <w:rFonts w:ascii="Verdana" w:hAnsi="Verdana"/>
          <w:sz w:val="20"/>
          <w:lang w:eastAsia="en-US"/>
        </w:rPr>
        <w:t xml:space="preserve">elaborations </w:t>
      </w:r>
      <w:r w:rsidR="00227138">
        <w:rPr>
          <w:rFonts w:ascii="Verdana" w:hAnsi="Verdana"/>
          <w:sz w:val="20"/>
          <w:lang w:eastAsia="en-US"/>
        </w:rPr>
        <w:t xml:space="preserve">did </w:t>
      </w:r>
      <w:r w:rsidR="00D93F43" w:rsidRPr="009F05D5">
        <w:rPr>
          <w:rFonts w:ascii="Verdana" w:hAnsi="Verdana"/>
          <w:sz w:val="20"/>
          <w:lang w:eastAsia="en-US"/>
        </w:rPr>
        <w:t>distract from the essential rites</w:t>
      </w:r>
      <w:r w:rsidR="00D12E1A" w:rsidRPr="009F05D5">
        <w:rPr>
          <w:rFonts w:ascii="Verdana" w:hAnsi="Verdana"/>
          <w:sz w:val="20"/>
          <w:lang w:eastAsia="en-US"/>
        </w:rPr>
        <w:t xml:space="preserve">, and much church pageantry </w:t>
      </w:r>
      <w:r w:rsidR="00B61122" w:rsidRPr="009F05D5">
        <w:rPr>
          <w:rFonts w:ascii="Verdana" w:hAnsi="Verdana"/>
          <w:sz w:val="20"/>
          <w:lang w:eastAsia="en-US"/>
        </w:rPr>
        <w:t xml:space="preserve">has been </w:t>
      </w:r>
      <w:proofErr w:type="spellStart"/>
      <w:r w:rsidR="00D12E1A" w:rsidRPr="009F05D5">
        <w:rPr>
          <w:rFonts w:ascii="Verdana" w:hAnsi="Verdana"/>
          <w:sz w:val="20"/>
          <w:lang w:eastAsia="en-US"/>
        </w:rPr>
        <w:t>triumphalistic</w:t>
      </w:r>
      <w:proofErr w:type="spellEnd"/>
      <w:r w:rsidR="00D12E1A" w:rsidRPr="009F05D5">
        <w:rPr>
          <w:rFonts w:ascii="Verdana" w:hAnsi="Verdana"/>
          <w:sz w:val="20"/>
          <w:lang w:eastAsia="en-US"/>
        </w:rPr>
        <w:t xml:space="preserve"> and incongruous with </w:t>
      </w:r>
      <w:r w:rsidR="00227138">
        <w:rPr>
          <w:rFonts w:ascii="Verdana" w:hAnsi="Verdana"/>
          <w:sz w:val="20"/>
          <w:lang w:eastAsia="en-US"/>
        </w:rPr>
        <w:t xml:space="preserve">the simplicity of </w:t>
      </w:r>
      <w:r w:rsidR="00D12E1A" w:rsidRPr="009F05D5">
        <w:rPr>
          <w:rFonts w:ascii="Verdana" w:hAnsi="Verdana"/>
          <w:sz w:val="20"/>
          <w:lang w:eastAsia="en-US"/>
        </w:rPr>
        <w:t>“the man on the borrowed donkey”. B</w:t>
      </w:r>
      <w:r w:rsidR="00C2145F" w:rsidRPr="009F05D5">
        <w:rPr>
          <w:rFonts w:ascii="Verdana" w:hAnsi="Verdana"/>
          <w:sz w:val="20"/>
          <w:lang w:eastAsia="en-US"/>
        </w:rPr>
        <w:t xml:space="preserve">ut </w:t>
      </w:r>
      <w:r w:rsidR="00415828">
        <w:rPr>
          <w:rFonts w:ascii="Verdana" w:hAnsi="Verdana"/>
          <w:sz w:val="20"/>
          <w:lang w:eastAsia="en-US"/>
        </w:rPr>
        <w:t xml:space="preserve">because of the </w:t>
      </w:r>
      <w:r w:rsidR="00C2145F" w:rsidRPr="009F05D5">
        <w:rPr>
          <w:rFonts w:ascii="Verdana" w:hAnsi="Verdana"/>
          <w:sz w:val="20"/>
          <w:lang w:eastAsia="en-US"/>
        </w:rPr>
        <w:t>unconscious dualism</w:t>
      </w:r>
      <w:r w:rsidR="00C123EB" w:rsidRPr="009F05D5">
        <w:rPr>
          <w:rFonts w:ascii="Verdana" w:hAnsi="Verdana"/>
          <w:sz w:val="20"/>
          <w:lang w:eastAsia="en-US"/>
        </w:rPr>
        <w:t xml:space="preserve"> </w:t>
      </w:r>
      <w:r w:rsidR="00415828">
        <w:rPr>
          <w:rFonts w:ascii="Verdana" w:hAnsi="Verdana"/>
          <w:sz w:val="20"/>
          <w:lang w:eastAsia="en-US"/>
        </w:rPr>
        <w:t>from which it proceeded</w:t>
      </w:r>
      <w:r w:rsidR="002B417B">
        <w:rPr>
          <w:rFonts w:ascii="Verdana" w:hAnsi="Verdana"/>
          <w:sz w:val="20"/>
          <w:lang w:eastAsia="en-US"/>
        </w:rPr>
        <w:t>,</w:t>
      </w:r>
      <w:r w:rsidR="00415828">
        <w:rPr>
          <w:rFonts w:ascii="Verdana" w:hAnsi="Verdana"/>
          <w:sz w:val="20"/>
          <w:lang w:eastAsia="en-US"/>
        </w:rPr>
        <w:t xml:space="preserve"> some of the criticism was </w:t>
      </w:r>
      <w:r w:rsidR="00C123EB" w:rsidRPr="009F05D5">
        <w:rPr>
          <w:rFonts w:ascii="Verdana" w:hAnsi="Verdana"/>
          <w:sz w:val="20"/>
          <w:lang w:eastAsia="en-US"/>
        </w:rPr>
        <w:t>unnecessarily radical</w:t>
      </w:r>
      <w:r w:rsidR="00D12E1A" w:rsidRPr="009F05D5">
        <w:rPr>
          <w:rFonts w:ascii="Verdana" w:hAnsi="Verdana"/>
          <w:sz w:val="20"/>
          <w:lang w:eastAsia="en-US"/>
        </w:rPr>
        <w:t xml:space="preserve"> in opposition to the </w:t>
      </w:r>
      <w:r w:rsidR="00706926" w:rsidRPr="009F05D5">
        <w:rPr>
          <w:rFonts w:ascii="Verdana" w:hAnsi="Verdana"/>
          <w:sz w:val="20"/>
          <w:lang w:eastAsia="en-US"/>
        </w:rPr>
        <w:t xml:space="preserve">bodily </w:t>
      </w:r>
      <w:r w:rsidR="00037142">
        <w:rPr>
          <w:rFonts w:ascii="Verdana" w:hAnsi="Verdana"/>
          <w:sz w:val="20"/>
          <w:lang w:eastAsia="en-US"/>
        </w:rPr>
        <w:t xml:space="preserve">and material </w:t>
      </w:r>
      <w:r w:rsidR="00D12E1A" w:rsidRPr="009F05D5">
        <w:rPr>
          <w:rFonts w:ascii="Verdana" w:hAnsi="Verdana"/>
          <w:sz w:val="20"/>
          <w:lang w:eastAsia="en-US"/>
        </w:rPr>
        <w:t>aspect of worship</w:t>
      </w:r>
      <w:r w:rsidR="00C2145F" w:rsidRPr="009F05D5">
        <w:rPr>
          <w:rFonts w:ascii="Verdana" w:hAnsi="Verdana"/>
          <w:sz w:val="20"/>
          <w:lang w:eastAsia="en-US"/>
        </w:rPr>
        <w:t>.</w:t>
      </w:r>
    </w:p>
    <w:p w:rsidR="00310A6C" w:rsidRDefault="003247A0">
      <w:pPr>
        <w:numPr>
          <w:ilvl w:val="0"/>
          <w:numId w:val="15"/>
        </w:numPr>
        <w:spacing w:after="60"/>
        <w:ind w:left="360"/>
        <w:jc w:val="both"/>
        <w:rPr>
          <w:rFonts w:ascii="Verdana" w:hAnsi="Verdana" w:cs="Calibri"/>
          <w:sz w:val="20"/>
        </w:rPr>
      </w:pPr>
      <w:r>
        <w:rPr>
          <w:rFonts w:ascii="Verdana" w:hAnsi="Verdana"/>
          <w:sz w:val="20"/>
        </w:rPr>
        <w:t>Along</w:t>
      </w:r>
      <w:r w:rsidR="00EC5B96">
        <w:rPr>
          <w:rFonts w:ascii="Verdana" w:hAnsi="Verdana"/>
          <w:sz w:val="20"/>
        </w:rPr>
        <w:t xml:space="preserve">, </w:t>
      </w:r>
      <w:r w:rsidR="00E70298">
        <w:rPr>
          <w:rFonts w:ascii="Verdana" w:hAnsi="Verdana"/>
          <w:sz w:val="20"/>
        </w:rPr>
        <w:t xml:space="preserve">and indeed in </w:t>
      </w:r>
      <w:r w:rsidR="00E70298">
        <w:rPr>
          <w:rFonts w:ascii="Verdana" w:hAnsi="Verdana"/>
          <w:sz w:val="20"/>
          <w:lang w:eastAsia="en-US"/>
        </w:rPr>
        <w:t>line</w:t>
      </w:r>
      <w:r w:rsidR="00EC5B96">
        <w:rPr>
          <w:rFonts w:ascii="Verdana" w:hAnsi="Verdana"/>
          <w:sz w:val="20"/>
          <w:lang w:eastAsia="en-US"/>
        </w:rPr>
        <w:t>,</w:t>
      </w:r>
      <w:r w:rsidR="00E70298">
        <w:rPr>
          <w:rFonts w:ascii="Verdana" w:hAnsi="Verdana"/>
          <w:sz w:val="20"/>
          <w:lang w:eastAsia="en-US"/>
        </w:rPr>
        <w:t xml:space="preserve"> with </w:t>
      </w:r>
      <w:r>
        <w:rPr>
          <w:rFonts w:ascii="Verdana" w:hAnsi="Verdana"/>
          <w:sz w:val="20"/>
        </w:rPr>
        <w:t xml:space="preserve">this </w:t>
      </w:r>
      <w:r w:rsidR="006C1F7C" w:rsidRPr="009F05D5">
        <w:rPr>
          <w:rFonts w:ascii="Verdana" w:hAnsi="Verdana"/>
          <w:sz w:val="20"/>
        </w:rPr>
        <w:t xml:space="preserve">dualistic de-emphasis of what is bodily and material </w:t>
      </w:r>
      <w:r w:rsidR="00483EAA">
        <w:rPr>
          <w:rFonts w:ascii="Verdana" w:hAnsi="Verdana"/>
          <w:sz w:val="20"/>
          <w:lang w:eastAsia="en-US"/>
        </w:rPr>
        <w:t xml:space="preserve">has been </w:t>
      </w:r>
      <w:r w:rsidR="00415828">
        <w:rPr>
          <w:rFonts w:ascii="Verdana" w:hAnsi="Verdana"/>
          <w:sz w:val="20"/>
          <w:lang w:eastAsia="en-US"/>
        </w:rPr>
        <w:t>t</w:t>
      </w:r>
      <w:r w:rsidR="00415828" w:rsidRPr="009F05D5">
        <w:rPr>
          <w:rFonts w:ascii="Verdana" w:hAnsi="Verdana"/>
          <w:sz w:val="20"/>
          <w:lang w:eastAsia="en-US"/>
        </w:rPr>
        <w:t xml:space="preserve">he </w:t>
      </w:r>
      <w:r w:rsidR="00220426" w:rsidRPr="009F05D5">
        <w:rPr>
          <w:rFonts w:ascii="Verdana" w:hAnsi="Verdana"/>
          <w:sz w:val="20"/>
          <w:lang w:eastAsia="en-US"/>
        </w:rPr>
        <w:t xml:space="preserve">Protestant, </w:t>
      </w:r>
      <w:r w:rsidR="00483EAA">
        <w:rPr>
          <w:rFonts w:ascii="Verdana" w:hAnsi="Verdana"/>
          <w:sz w:val="20"/>
          <w:lang w:eastAsia="en-US"/>
        </w:rPr>
        <w:t xml:space="preserve">and specifically </w:t>
      </w:r>
      <w:r w:rsidR="00220426" w:rsidRPr="009F05D5">
        <w:rPr>
          <w:rFonts w:ascii="Verdana" w:hAnsi="Verdana"/>
          <w:sz w:val="20"/>
          <w:lang w:eastAsia="en-US"/>
        </w:rPr>
        <w:t xml:space="preserve">the </w:t>
      </w:r>
      <w:r w:rsidR="00067D62" w:rsidRPr="009F05D5">
        <w:rPr>
          <w:rFonts w:ascii="Verdana" w:hAnsi="Verdana"/>
          <w:sz w:val="20"/>
          <w:lang w:eastAsia="en-US"/>
        </w:rPr>
        <w:t>Reformed</w:t>
      </w:r>
      <w:r w:rsidR="00220426" w:rsidRPr="009F05D5">
        <w:rPr>
          <w:rFonts w:ascii="Verdana" w:hAnsi="Verdana"/>
          <w:sz w:val="20"/>
          <w:lang w:eastAsia="en-US"/>
        </w:rPr>
        <w:t>,</w:t>
      </w:r>
      <w:r w:rsidR="00067D62" w:rsidRPr="009F05D5">
        <w:rPr>
          <w:rFonts w:ascii="Verdana" w:hAnsi="Verdana"/>
          <w:sz w:val="20"/>
          <w:lang w:eastAsia="en-US"/>
        </w:rPr>
        <w:t xml:space="preserve"> </w:t>
      </w:r>
      <w:r w:rsidR="00067D62" w:rsidRPr="00331E12">
        <w:rPr>
          <w:rFonts w:ascii="Verdana" w:hAnsi="Verdana"/>
          <w:i/>
          <w:iCs/>
          <w:sz w:val="20"/>
          <w:lang w:eastAsia="en-US"/>
        </w:rPr>
        <w:t>emphasis on the cerebral</w:t>
      </w:r>
      <w:r w:rsidR="00067D62" w:rsidRPr="009F05D5">
        <w:rPr>
          <w:rFonts w:ascii="Verdana" w:hAnsi="Verdana"/>
          <w:sz w:val="20"/>
          <w:lang w:eastAsia="en-US"/>
        </w:rPr>
        <w:t xml:space="preserve">. </w:t>
      </w:r>
      <w:r w:rsidR="00633E05" w:rsidRPr="009F05D5">
        <w:rPr>
          <w:rFonts w:ascii="Verdana" w:hAnsi="Verdana" w:cs="Calibri"/>
          <w:sz w:val="20"/>
        </w:rPr>
        <w:t xml:space="preserve">The </w:t>
      </w:r>
      <w:r>
        <w:rPr>
          <w:rFonts w:ascii="Verdana" w:hAnsi="Verdana" w:cs="Calibri"/>
          <w:sz w:val="20"/>
        </w:rPr>
        <w:t xml:space="preserve">Protestant </w:t>
      </w:r>
      <w:r w:rsidR="00310A6C" w:rsidRPr="009F05D5">
        <w:rPr>
          <w:rFonts w:ascii="Verdana" w:hAnsi="Verdana" w:cs="Calibri"/>
          <w:sz w:val="20"/>
        </w:rPr>
        <w:t>tradition</w:t>
      </w:r>
      <w:r w:rsidR="005C0FBA" w:rsidRPr="009F05D5">
        <w:rPr>
          <w:rFonts w:ascii="Verdana" w:hAnsi="Verdana" w:cs="Calibri"/>
          <w:sz w:val="20"/>
        </w:rPr>
        <w:t xml:space="preserve"> </w:t>
      </w:r>
      <w:r w:rsidR="00633E05" w:rsidRPr="009F05D5">
        <w:rPr>
          <w:rFonts w:ascii="Verdana" w:hAnsi="Verdana" w:cs="Calibri"/>
          <w:sz w:val="20"/>
        </w:rPr>
        <w:t xml:space="preserve">has </w:t>
      </w:r>
      <w:r w:rsidR="00310A6C" w:rsidRPr="009F05D5">
        <w:rPr>
          <w:rFonts w:ascii="Verdana" w:hAnsi="Verdana" w:cs="Calibri"/>
          <w:sz w:val="20"/>
        </w:rPr>
        <w:t xml:space="preserve">often </w:t>
      </w:r>
      <w:r w:rsidR="00633E05" w:rsidRPr="009F05D5">
        <w:rPr>
          <w:rFonts w:ascii="Verdana" w:hAnsi="Verdana" w:cs="Calibri"/>
          <w:sz w:val="20"/>
        </w:rPr>
        <w:t xml:space="preserve">placed an </w:t>
      </w:r>
      <w:r w:rsidR="00C123EB" w:rsidRPr="009F05D5">
        <w:rPr>
          <w:rFonts w:ascii="Verdana" w:hAnsi="Verdana" w:cs="Calibri"/>
          <w:sz w:val="20"/>
        </w:rPr>
        <w:t xml:space="preserve">almost </w:t>
      </w:r>
      <w:r w:rsidR="00310A6C" w:rsidRPr="009F05D5">
        <w:rPr>
          <w:rFonts w:ascii="Verdana" w:hAnsi="Verdana" w:cs="Calibri"/>
          <w:sz w:val="20"/>
        </w:rPr>
        <w:t xml:space="preserve">exclusive emphasis on salvation through </w:t>
      </w:r>
      <w:r w:rsidR="00310A6C" w:rsidRPr="009F05D5">
        <w:rPr>
          <w:rFonts w:ascii="Verdana" w:hAnsi="Verdana" w:cs="Calibri"/>
          <w:i/>
          <w:iCs/>
          <w:sz w:val="20"/>
        </w:rPr>
        <w:t>the</w:t>
      </w:r>
      <w:r w:rsidR="00310A6C" w:rsidRPr="009F05D5">
        <w:rPr>
          <w:rFonts w:ascii="Verdana" w:hAnsi="Verdana" w:cs="Calibri"/>
          <w:sz w:val="20"/>
        </w:rPr>
        <w:t xml:space="preserve"> </w:t>
      </w:r>
      <w:r w:rsidR="00310A6C" w:rsidRPr="009F05D5">
        <w:rPr>
          <w:rFonts w:ascii="Verdana" w:hAnsi="Verdana" w:cs="Calibri"/>
          <w:i/>
          <w:iCs/>
          <w:sz w:val="20"/>
        </w:rPr>
        <w:t>word</w:t>
      </w:r>
      <w:r w:rsidR="00310A6C" w:rsidRPr="009F05D5">
        <w:rPr>
          <w:rFonts w:ascii="Verdana" w:hAnsi="Verdana" w:cs="Calibri"/>
          <w:sz w:val="20"/>
        </w:rPr>
        <w:t xml:space="preserve">, and so on </w:t>
      </w:r>
      <w:r w:rsidR="00310A6C" w:rsidRPr="009F05D5">
        <w:rPr>
          <w:rFonts w:ascii="Verdana" w:hAnsi="Verdana" w:cs="Calibri"/>
          <w:i/>
          <w:iCs/>
          <w:sz w:val="20"/>
        </w:rPr>
        <w:t>hearing</w:t>
      </w:r>
      <w:r w:rsidR="00310A6C" w:rsidRPr="009F05D5">
        <w:rPr>
          <w:rFonts w:ascii="Verdana" w:hAnsi="Verdana" w:cs="Calibri"/>
          <w:sz w:val="20"/>
        </w:rPr>
        <w:t xml:space="preserve"> (Rom. 10:14-16) </w:t>
      </w:r>
      <w:r w:rsidR="00EC0C41" w:rsidRPr="009F05D5">
        <w:rPr>
          <w:rFonts w:ascii="Verdana" w:hAnsi="Verdana" w:cs="Calibri"/>
          <w:sz w:val="20"/>
        </w:rPr>
        <w:t>and</w:t>
      </w:r>
      <w:r w:rsidR="00310A6C" w:rsidRPr="009F05D5">
        <w:rPr>
          <w:rFonts w:ascii="Verdana" w:hAnsi="Verdana" w:cs="Calibri"/>
          <w:sz w:val="20"/>
        </w:rPr>
        <w:t xml:space="preserve"> receiving the gospel with </w:t>
      </w:r>
      <w:r w:rsidR="00310A6C" w:rsidRPr="009F05D5">
        <w:rPr>
          <w:rFonts w:ascii="Verdana" w:hAnsi="Verdana" w:cs="Calibri"/>
          <w:i/>
          <w:iCs/>
          <w:sz w:val="20"/>
        </w:rPr>
        <w:t>the mind</w:t>
      </w:r>
      <w:r w:rsidR="00633E05" w:rsidRPr="009F05D5">
        <w:rPr>
          <w:rFonts w:ascii="Verdana" w:hAnsi="Verdana" w:cs="Calibri"/>
          <w:sz w:val="20"/>
        </w:rPr>
        <w:t xml:space="preserve">. This has </w:t>
      </w:r>
      <w:r w:rsidR="00F30241" w:rsidRPr="009F05D5">
        <w:rPr>
          <w:rFonts w:ascii="Verdana" w:hAnsi="Verdana" w:cs="Calibri"/>
          <w:sz w:val="20"/>
        </w:rPr>
        <w:t xml:space="preserve">led </w:t>
      </w:r>
      <w:r w:rsidR="00310A6C" w:rsidRPr="009F05D5">
        <w:rPr>
          <w:rFonts w:ascii="Verdana" w:hAnsi="Verdana" w:cs="Calibri"/>
          <w:sz w:val="20"/>
        </w:rPr>
        <w:t xml:space="preserve">many </w:t>
      </w:r>
      <w:r>
        <w:rPr>
          <w:rFonts w:ascii="Verdana" w:hAnsi="Verdana" w:cs="Calibri"/>
          <w:sz w:val="20"/>
        </w:rPr>
        <w:t xml:space="preserve">Protestants </w:t>
      </w:r>
      <w:r w:rsidR="00310A6C" w:rsidRPr="009F05D5">
        <w:rPr>
          <w:rFonts w:ascii="Verdana" w:hAnsi="Verdana" w:cs="Calibri"/>
          <w:sz w:val="20"/>
        </w:rPr>
        <w:t xml:space="preserve">to </w:t>
      </w:r>
      <w:r w:rsidR="00143658">
        <w:rPr>
          <w:rFonts w:ascii="Verdana" w:hAnsi="Verdana" w:cs="Calibri"/>
          <w:sz w:val="20"/>
        </w:rPr>
        <w:t xml:space="preserve">see the sacraments as mere </w:t>
      </w:r>
      <w:r w:rsidR="00143658" w:rsidRPr="009F05D5">
        <w:rPr>
          <w:rFonts w:ascii="Verdana" w:hAnsi="Verdana"/>
          <w:sz w:val="20"/>
        </w:rPr>
        <w:t xml:space="preserve">outward symbolic expressions of the </w:t>
      </w:r>
      <w:r w:rsidR="00143658">
        <w:rPr>
          <w:rFonts w:ascii="Verdana" w:hAnsi="Verdana"/>
          <w:sz w:val="20"/>
        </w:rPr>
        <w:t xml:space="preserve">devout </w:t>
      </w:r>
      <w:r w:rsidR="00143658" w:rsidRPr="009F05D5">
        <w:rPr>
          <w:rFonts w:ascii="Verdana" w:hAnsi="Verdana"/>
          <w:sz w:val="20"/>
        </w:rPr>
        <w:t>mind or spirit</w:t>
      </w:r>
      <w:r w:rsidR="00143658" w:rsidRPr="009F05D5">
        <w:rPr>
          <w:rFonts w:ascii="Verdana" w:hAnsi="Verdana" w:cs="Calibri"/>
          <w:sz w:val="20"/>
        </w:rPr>
        <w:t xml:space="preserve"> </w:t>
      </w:r>
      <w:r w:rsidR="00143658">
        <w:rPr>
          <w:rFonts w:ascii="Verdana" w:hAnsi="Verdana" w:cs="Calibri"/>
          <w:sz w:val="20"/>
        </w:rPr>
        <w:t xml:space="preserve">and so </w:t>
      </w:r>
      <w:r w:rsidR="00EC5B96">
        <w:rPr>
          <w:rFonts w:ascii="Verdana" w:hAnsi="Verdana" w:cs="Calibri"/>
          <w:sz w:val="20"/>
        </w:rPr>
        <w:t xml:space="preserve">to </w:t>
      </w:r>
      <w:r w:rsidR="00310A6C" w:rsidRPr="009F05D5">
        <w:rPr>
          <w:rFonts w:ascii="Verdana" w:hAnsi="Verdana" w:cs="Calibri"/>
          <w:sz w:val="20"/>
        </w:rPr>
        <w:t>downplay the</w:t>
      </w:r>
      <w:r w:rsidR="00143658">
        <w:rPr>
          <w:rFonts w:ascii="Verdana" w:hAnsi="Verdana" w:cs="Calibri"/>
          <w:sz w:val="20"/>
        </w:rPr>
        <w:t>ir</w:t>
      </w:r>
      <w:r w:rsidR="00310A6C" w:rsidRPr="009F05D5">
        <w:rPr>
          <w:rFonts w:ascii="Verdana" w:hAnsi="Verdana" w:cs="Calibri"/>
          <w:sz w:val="20"/>
        </w:rPr>
        <w:t xml:space="preserve"> role</w:t>
      </w:r>
      <w:r w:rsidR="00143658">
        <w:rPr>
          <w:rFonts w:ascii="Verdana" w:hAnsi="Verdana" w:cs="Calibri"/>
          <w:sz w:val="20"/>
        </w:rPr>
        <w:t xml:space="preserve">. This is </w:t>
      </w:r>
      <w:r w:rsidR="00E70298" w:rsidRPr="009F05D5">
        <w:rPr>
          <w:rFonts w:ascii="Verdana" w:hAnsi="Verdana"/>
          <w:sz w:val="20"/>
        </w:rPr>
        <w:t xml:space="preserve">in contrast to the New Testament </w:t>
      </w:r>
      <w:r w:rsidR="00D96716">
        <w:rPr>
          <w:rFonts w:ascii="Verdana" w:hAnsi="Verdana"/>
          <w:sz w:val="20"/>
        </w:rPr>
        <w:t xml:space="preserve">understanding of them as </w:t>
      </w:r>
      <w:r w:rsidR="00143658">
        <w:rPr>
          <w:rFonts w:ascii="Verdana" w:hAnsi="Verdana"/>
          <w:sz w:val="20"/>
        </w:rPr>
        <w:t xml:space="preserve">bodily acts </w:t>
      </w:r>
      <w:r w:rsidR="00EC5B96">
        <w:rPr>
          <w:rFonts w:ascii="Verdana" w:hAnsi="Verdana"/>
          <w:sz w:val="20"/>
        </w:rPr>
        <w:t xml:space="preserve">with </w:t>
      </w:r>
      <w:r w:rsidR="00E70298" w:rsidRPr="009F05D5">
        <w:rPr>
          <w:rFonts w:ascii="Verdana" w:hAnsi="Verdana"/>
          <w:sz w:val="20"/>
        </w:rPr>
        <w:t xml:space="preserve">material </w:t>
      </w:r>
      <w:r w:rsidR="00E70298">
        <w:rPr>
          <w:rFonts w:ascii="Verdana" w:hAnsi="Verdana"/>
          <w:sz w:val="20"/>
        </w:rPr>
        <w:t xml:space="preserve">elements </w:t>
      </w:r>
      <w:r w:rsidR="00E70298" w:rsidRPr="009F05D5">
        <w:rPr>
          <w:rFonts w:ascii="Verdana" w:hAnsi="Verdana"/>
          <w:sz w:val="20"/>
        </w:rPr>
        <w:t xml:space="preserve">through which </w:t>
      </w:r>
      <w:r w:rsidR="00D96716">
        <w:rPr>
          <w:rFonts w:ascii="Verdana" w:hAnsi="Verdana"/>
          <w:sz w:val="20"/>
        </w:rPr>
        <w:t>too</w:t>
      </w:r>
      <w:r w:rsidR="00E70298">
        <w:rPr>
          <w:rFonts w:ascii="Verdana" w:hAnsi="Verdana"/>
          <w:sz w:val="20"/>
        </w:rPr>
        <w:t xml:space="preserve"> </w:t>
      </w:r>
      <w:r w:rsidR="00E70298" w:rsidRPr="009F05D5">
        <w:rPr>
          <w:rFonts w:ascii="Verdana" w:hAnsi="Verdana"/>
          <w:sz w:val="20"/>
        </w:rPr>
        <w:t>God act</w:t>
      </w:r>
      <w:r w:rsidR="00E70298">
        <w:rPr>
          <w:rFonts w:ascii="Verdana" w:hAnsi="Verdana"/>
          <w:sz w:val="20"/>
        </w:rPr>
        <w:t xml:space="preserve">s </w:t>
      </w:r>
      <w:r w:rsidR="00EC5B96">
        <w:rPr>
          <w:rFonts w:ascii="Verdana" w:hAnsi="Verdana"/>
          <w:sz w:val="20"/>
        </w:rPr>
        <w:t xml:space="preserve">in saving and blessing </w:t>
      </w:r>
      <w:r w:rsidR="00E70298">
        <w:rPr>
          <w:rFonts w:ascii="Verdana" w:hAnsi="Verdana"/>
          <w:sz w:val="20"/>
        </w:rPr>
        <w:t xml:space="preserve">the people of God. </w:t>
      </w:r>
      <w:r w:rsidR="00C123EB" w:rsidRPr="009F05D5">
        <w:rPr>
          <w:rFonts w:ascii="Verdana" w:hAnsi="Verdana"/>
          <w:sz w:val="20"/>
        </w:rPr>
        <w:t xml:space="preserve">Despite what their confessional statements may say, most </w:t>
      </w:r>
      <w:r w:rsidR="00EB34EB" w:rsidRPr="009F05D5">
        <w:rPr>
          <w:rFonts w:ascii="Verdana" w:hAnsi="Verdana"/>
          <w:sz w:val="20"/>
        </w:rPr>
        <w:t>Protestants</w:t>
      </w:r>
      <w:r w:rsidR="00C123EB" w:rsidRPr="009F05D5">
        <w:rPr>
          <w:rFonts w:ascii="Verdana" w:hAnsi="Verdana"/>
          <w:sz w:val="20"/>
        </w:rPr>
        <w:t>’</w:t>
      </w:r>
      <w:r w:rsidR="00EB34EB" w:rsidRPr="009F05D5">
        <w:rPr>
          <w:rFonts w:ascii="Verdana" w:hAnsi="Verdana"/>
          <w:sz w:val="20"/>
        </w:rPr>
        <w:t xml:space="preserve"> understanding of the sacraments is </w:t>
      </w:r>
      <w:r w:rsidR="00797679" w:rsidRPr="009F05D5">
        <w:rPr>
          <w:rFonts w:ascii="Verdana" w:hAnsi="Verdana"/>
          <w:sz w:val="20"/>
        </w:rPr>
        <w:t xml:space="preserve">in fact deeply </w:t>
      </w:r>
      <w:proofErr w:type="spellStart"/>
      <w:r w:rsidR="00EB34EB" w:rsidRPr="009F05D5">
        <w:rPr>
          <w:rFonts w:ascii="Verdana" w:hAnsi="Verdana"/>
          <w:sz w:val="20"/>
        </w:rPr>
        <w:t>Zwinglian</w:t>
      </w:r>
      <w:proofErr w:type="spellEnd"/>
      <w:r w:rsidR="00EB34EB" w:rsidRPr="009F05D5">
        <w:rPr>
          <w:rFonts w:ascii="Verdana" w:hAnsi="Verdana"/>
          <w:sz w:val="20"/>
        </w:rPr>
        <w:t xml:space="preserve">, in a way that splits apart </w:t>
      </w:r>
      <w:r w:rsidR="00EC0C41" w:rsidRPr="009F05D5">
        <w:rPr>
          <w:rFonts w:ascii="Verdana" w:hAnsi="Verdana"/>
          <w:sz w:val="20"/>
        </w:rPr>
        <w:t xml:space="preserve">or divorces </w:t>
      </w:r>
      <w:r w:rsidR="00EB34EB" w:rsidRPr="009F05D5">
        <w:rPr>
          <w:rFonts w:ascii="Verdana" w:hAnsi="Verdana"/>
          <w:sz w:val="20"/>
        </w:rPr>
        <w:t>the material elements and the</w:t>
      </w:r>
      <w:r w:rsidR="00884D03" w:rsidRPr="009F05D5">
        <w:rPr>
          <w:rFonts w:ascii="Verdana" w:hAnsi="Verdana"/>
          <w:sz w:val="20"/>
        </w:rPr>
        <w:t>ir</w:t>
      </w:r>
      <w:r w:rsidR="00EB34EB" w:rsidRPr="009F05D5">
        <w:rPr>
          <w:rFonts w:ascii="Verdana" w:hAnsi="Verdana"/>
          <w:sz w:val="20"/>
        </w:rPr>
        <w:t xml:space="preserve"> spiritual aspect</w:t>
      </w:r>
      <w:r w:rsidR="00112E20" w:rsidRPr="009F05D5">
        <w:rPr>
          <w:rFonts w:ascii="Verdana" w:hAnsi="Verdana"/>
          <w:sz w:val="20"/>
        </w:rPr>
        <w:t xml:space="preserve"> or effect</w:t>
      </w:r>
      <w:r w:rsidR="00EB34EB" w:rsidRPr="009F05D5">
        <w:rPr>
          <w:rFonts w:ascii="Verdana" w:hAnsi="Verdana"/>
          <w:sz w:val="20"/>
        </w:rPr>
        <w:t xml:space="preserve">. </w:t>
      </w:r>
      <w:r w:rsidR="00E70298" w:rsidRPr="009F05D5">
        <w:rPr>
          <w:rFonts w:ascii="Verdana" w:hAnsi="Verdana"/>
          <w:sz w:val="20"/>
        </w:rPr>
        <w:t xml:space="preserve">Many think of baptism as merely a </w:t>
      </w:r>
      <w:r w:rsidR="00D96716">
        <w:rPr>
          <w:rFonts w:ascii="Verdana" w:hAnsi="Verdana"/>
          <w:sz w:val="20"/>
        </w:rPr>
        <w:t xml:space="preserve">symbolic ritual </w:t>
      </w:r>
      <w:r w:rsidR="00E70298" w:rsidRPr="009F05D5">
        <w:rPr>
          <w:rFonts w:ascii="Verdana" w:hAnsi="Verdana"/>
          <w:sz w:val="20"/>
        </w:rPr>
        <w:t xml:space="preserve">in which </w:t>
      </w:r>
      <w:r w:rsidR="00D96716">
        <w:rPr>
          <w:rFonts w:ascii="Verdana" w:hAnsi="Verdana"/>
          <w:sz w:val="20"/>
        </w:rPr>
        <w:t xml:space="preserve">the central aspect is </w:t>
      </w:r>
      <w:r w:rsidR="00E70298" w:rsidRPr="009F05D5">
        <w:rPr>
          <w:rFonts w:ascii="Verdana" w:hAnsi="Verdana"/>
          <w:sz w:val="20"/>
        </w:rPr>
        <w:t>the baptized person</w:t>
      </w:r>
      <w:r w:rsidR="00D96716">
        <w:rPr>
          <w:rFonts w:ascii="Verdana" w:hAnsi="Verdana"/>
          <w:sz w:val="20"/>
        </w:rPr>
        <w:t xml:space="preserve">’s </w:t>
      </w:r>
      <w:r w:rsidR="00E70298" w:rsidRPr="009F05D5">
        <w:rPr>
          <w:rFonts w:ascii="Verdana" w:hAnsi="Verdana"/>
          <w:i/>
          <w:sz w:val="20"/>
        </w:rPr>
        <w:t>repentance</w:t>
      </w:r>
      <w:r w:rsidR="00D96716">
        <w:rPr>
          <w:rFonts w:ascii="Verdana" w:hAnsi="Verdana"/>
          <w:i/>
          <w:sz w:val="20"/>
        </w:rPr>
        <w:t xml:space="preserve"> and confession of faith</w:t>
      </w:r>
      <w:r w:rsidR="00E70298" w:rsidRPr="009F05D5">
        <w:rPr>
          <w:rFonts w:ascii="Verdana" w:hAnsi="Verdana"/>
          <w:i/>
          <w:sz w:val="20"/>
        </w:rPr>
        <w:t xml:space="preserve">. </w:t>
      </w:r>
      <w:r w:rsidR="00E70298" w:rsidRPr="009F05D5">
        <w:rPr>
          <w:rFonts w:ascii="Verdana" w:hAnsi="Verdana"/>
          <w:sz w:val="20"/>
        </w:rPr>
        <w:t xml:space="preserve">That is part of the reason why some today push for rebaptism as adults. </w:t>
      </w:r>
      <w:r w:rsidR="007E37FA" w:rsidRPr="009F05D5">
        <w:rPr>
          <w:rFonts w:ascii="Verdana" w:hAnsi="Verdana" w:cs="Calibri"/>
          <w:sz w:val="20"/>
        </w:rPr>
        <w:t xml:space="preserve">Reformed and other </w:t>
      </w:r>
      <w:r w:rsidR="00EB34EB" w:rsidRPr="009F05D5">
        <w:rPr>
          <w:rFonts w:ascii="Verdana" w:hAnsi="Verdana" w:cs="Calibri"/>
          <w:sz w:val="20"/>
        </w:rPr>
        <w:t>Protestant</w:t>
      </w:r>
      <w:r w:rsidR="007E37FA" w:rsidRPr="009F05D5">
        <w:rPr>
          <w:rFonts w:ascii="Verdana" w:hAnsi="Verdana" w:cs="Calibri"/>
          <w:sz w:val="20"/>
        </w:rPr>
        <w:t xml:space="preserve"> </w:t>
      </w:r>
      <w:r w:rsidR="00310A6C" w:rsidRPr="009F05D5">
        <w:rPr>
          <w:rFonts w:ascii="Verdana" w:hAnsi="Verdana" w:cs="Calibri"/>
          <w:sz w:val="20"/>
        </w:rPr>
        <w:t>liturgies</w:t>
      </w:r>
      <w:r w:rsidR="00EB34EB" w:rsidRPr="009F05D5">
        <w:rPr>
          <w:rFonts w:ascii="Verdana" w:hAnsi="Verdana" w:cs="Calibri"/>
          <w:sz w:val="20"/>
        </w:rPr>
        <w:t xml:space="preserve"> of the </w:t>
      </w:r>
      <w:r w:rsidR="00E70298">
        <w:rPr>
          <w:rFonts w:ascii="Verdana" w:hAnsi="Verdana" w:cs="Calibri"/>
          <w:sz w:val="20"/>
        </w:rPr>
        <w:t xml:space="preserve">Lord’s Supper </w:t>
      </w:r>
      <w:r w:rsidR="00310A6C" w:rsidRPr="009F05D5">
        <w:rPr>
          <w:rFonts w:ascii="Verdana" w:hAnsi="Verdana" w:cs="Calibri"/>
          <w:sz w:val="20"/>
        </w:rPr>
        <w:t xml:space="preserve">traditionally give a central place to the reciting of I Cor. 11:23-26 </w:t>
      </w:r>
      <w:r w:rsidR="00D96716">
        <w:rPr>
          <w:rFonts w:ascii="Verdana" w:hAnsi="Verdana" w:cs="Calibri"/>
          <w:sz w:val="20"/>
        </w:rPr>
        <w:t xml:space="preserve">but </w:t>
      </w:r>
      <w:r w:rsidR="00310A6C" w:rsidRPr="009F05D5">
        <w:rPr>
          <w:rFonts w:ascii="Verdana" w:hAnsi="Verdana" w:cs="Calibri"/>
          <w:sz w:val="20"/>
        </w:rPr>
        <w:t>translate the words in v.24c as “Do this in remembrance of me</w:t>
      </w:r>
      <w:r w:rsidR="002B417B">
        <w:rPr>
          <w:rFonts w:ascii="Verdana" w:hAnsi="Verdana" w:cs="Calibri"/>
          <w:sz w:val="20"/>
        </w:rPr>
        <w:t>.</w:t>
      </w:r>
      <w:r w:rsidR="00310A6C" w:rsidRPr="009F05D5">
        <w:rPr>
          <w:rFonts w:ascii="Verdana" w:hAnsi="Verdana" w:cs="Calibri"/>
          <w:sz w:val="20"/>
        </w:rPr>
        <w:t xml:space="preserve">” These are the words most often carved on </w:t>
      </w:r>
      <w:r w:rsidR="00C123EB" w:rsidRPr="009F05D5">
        <w:rPr>
          <w:rFonts w:ascii="Verdana" w:hAnsi="Verdana" w:cs="Calibri"/>
          <w:sz w:val="20"/>
        </w:rPr>
        <w:t xml:space="preserve">Communion </w:t>
      </w:r>
      <w:r w:rsidR="00310A6C" w:rsidRPr="009F05D5">
        <w:rPr>
          <w:rFonts w:ascii="Verdana" w:hAnsi="Verdana" w:cs="Calibri"/>
          <w:sz w:val="20"/>
        </w:rPr>
        <w:t xml:space="preserve">tables as well. </w:t>
      </w:r>
      <w:r w:rsidR="002B417B">
        <w:rPr>
          <w:rFonts w:ascii="Verdana" w:hAnsi="Verdana" w:cs="Calibri"/>
          <w:sz w:val="20"/>
        </w:rPr>
        <w:t xml:space="preserve">This translation </w:t>
      </w:r>
      <w:r w:rsidR="002B417B" w:rsidRPr="009F05D5">
        <w:rPr>
          <w:rFonts w:ascii="Verdana" w:hAnsi="Verdana" w:cs="Calibri"/>
          <w:sz w:val="20"/>
        </w:rPr>
        <w:t xml:space="preserve">reduces the central act to </w:t>
      </w:r>
      <w:r w:rsidR="00143658">
        <w:rPr>
          <w:rFonts w:ascii="Verdana" w:hAnsi="Verdana" w:cs="Calibri"/>
          <w:sz w:val="20"/>
        </w:rPr>
        <w:t>one of mere</w:t>
      </w:r>
      <w:r w:rsidR="002B417B" w:rsidRPr="009F05D5">
        <w:rPr>
          <w:rFonts w:ascii="Verdana" w:hAnsi="Verdana" w:cs="Calibri"/>
          <w:sz w:val="20"/>
        </w:rPr>
        <w:t xml:space="preserve"> </w:t>
      </w:r>
      <w:r w:rsidR="002B417B" w:rsidRPr="009F05D5">
        <w:rPr>
          <w:rFonts w:ascii="Verdana" w:hAnsi="Verdana" w:cs="Calibri"/>
          <w:i/>
          <w:iCs/>
          <w:sz w:val="20"/>
        </w:rPr>
        <w:t xml:space="preserve">mental </w:t>
      </w:r>
      <w:r w:rsidR="00143658">
        <w:rPr>
          <w:rFonts w:ascii="Verdana" w:hAnsi="Verdana" w:cs="Calibri"/>
          <w:i/>
          <w:iCs/>
          <w:sz w:val="20"/>
        </w:rPr>
        <w:t>remembrance</w:t>
      </w:r>
      <w:r w:rsidR="002B417B" w:rsidRPr="009F05D5">
        <w:rPr>
          <w:rFonts w:ascii="Verdana" w:hAnsi="Verdana" w:cs="Calibri"/>
          <w:sz w:val="20"/>
        </w:rPr>
        <w:t xml:space="preserve">. </w:t>
      </w:r>
      <w:r w:rsidR="00310A6C" w:rsidRPr="009F05D5">
        <w:rPr>
          <w:rFonts w:ascii="Verdana" w:hAnsi="Verdana" w:cs="Calibri"/>
          <w:sz w:val="20"/>
        </w:rPr>
        <w:t xml:space="preserve">In fact, however, the Greek word </w:t>
      </w:r>
      <w:proofErr w:type="spellStart"/>
      <w:r w:rsidR="00310A6C" w:rsidRPr="009F05D5">
        <w:rPr>
          <w:rFonts w:ascii="Verdana" w:hAnsi="Verdana" w:cs="Calibri"/>
          <w:i/>
          <w:iCs/>
          <w:sz w:val="20"/>
        </w:rPr>
        <w:t>anamn</w:t>
      </w:r>
      <w:r w:rsidR="007E37FA" w:rsidRPr="009F05D5">
        <w:rPr>
          <w:rFonts w:ascii="Verdana" w:hAnsi="Verdana" w:cs="Calibri"/>
          <w:i/>
          <w:iCs/>
          <w:sz w:val="20"/>
        </w:rPr>
        <w:t>ē</w:t>
      </w:r>
      <w:r w:rsidR="00310A6C" w:rsidRPr="009F05D5">
        <w:rPr>
          <w:rFonts w:ascii="Verdana" w:hAnsi="Verdana" w:cs="Calibri"/>
          <w:i/>
          <w:iCs/>
          <w:sz w:val="20"/>
        </w:rPr>
        <w:t>sis</w:t>
      </w:r>
      <w:proofErr w:type="spellEnd"/>
      <w:r w:rsidR="00310A6C" w:rsidRPr="009F05D5">
        <w:rPr>
          <w:rFonts w:ascii="Verdana" w:hAnsi="Verdana" w:cs="Calibri"/>
          <w:i/>
          <w:iCs/>
          <w:sz w:val="20"/>
        </w:rPr>
        <w:t xml:space="preserve"> </w:t>
      </w:r>
      <w:r w:rsidR="00A85412" w:rsidRPr="009F05D5">
        <w:rPr>
          <w:rFonts w:ascii="Verdana" w:hAnsi="Verdana" w:cs="Calibri"/>
          <w:sz w:val="20"/>
        </w:rPr>
        <w:t xml:space="preserve">and the Hebrew </w:t>
      </w:r>
      <w:proofErr w:type="spellStart"/>
      <w:r w:rsidR="00A85412" w:rsidRPr="009F05D5">
        <w:rPr>
          <w:rFonts w:ascii="Verdana" w:hAnsi="Verdana" w:cs="Calibri"/>
          <w:i/>
          <w:iCs/>
          <w:sz w:val="20"/>
        </w:rPr>
        <w:t>zikāron</w:t>
      </w:r>
      <w:proofErr w:type="spellEnd"/>
      <w:r w:rsidR="00A85412" w:rsidRPr="009F05D5">
        <w:rPr>
          <w:rFonts w:ascii="Verdana" w:hAnsi="Verdana" w:cs="Calibri"/>
          <w:i/>
          <w:iCs/>
          <w:sz w:val="20"/>
        </w:rPr>
        <w:t xml:space="preserve"> </w:t>
      </w:r>
      <w:r w:rsidR="00A85412" w:rsidRPr="009F05D5">
        <w:rPr>
          <w:rFonts w:ascii="Verdana" w:hAnsi="Verdana" w:cs="Calibri"/>
          <w:sz w:val="20"/>
        </w:rPr>
        <w:t>that it translates</w:t>
      </w:r>
      <w:r w:rsidR="00A85412" w:rsidRPr="009F05D5">
        <w:rPr>
          <w:rFonts w:ascii="Verdana" w:hAnsi="Verdana" w:cs="Calibri"/>
          <w:i/>
          <w:iCs/>
          <w:sz w:val="20"/>
        </w:rPr>
        <w:t xml:space="preserve"> </w:t>
      </w:r>
      <w:r w:rsidR="00310A6C" w:rsidRPr="009F05D5">
        <w:rPr>
          <w:rFonts w:ascii="Verdana" w:hAnsi="Verdana" w:cs="Calibri"/>
          <w:sz w:val="20"/>
        </w:rPr>
        <w:t xml:space="preserve">mean </w:t>
      </w:r>
      <w:r w:rsidR="003F58CC" w:rsidRPr="009F05D5">
        <w:rPr>
          <w:rFonts w:ascii="Verdana" w:hAnsi="Verdana" w:cs="Calibri"/>
          <w:sz w:val="20"/>
        </w:rPr>
        <w:t xml:space="preserve">not mere remembrance but </w:t>
      </w:r>
      <w:r w:rsidR="00310A6C" w:rsidRPr="009F05D5">
        <w:rPr>
          <w:rFonts w:ascii="Verdana" w:hAnsi="Verdana" w:cs="Calibri"/>
          <w:sz w:val="20"/>
        </w:rPr>
        <w:t>a</w:t>
      </w:r>
      <w:r w:rsidR="00D96716">
        <w:rPr>
          <w:rFonts w:ascii="Verdana" w:hAnsi="Verdana" w:cs="Calibri"/>
          <w:sz w:val="20"/>
        </w:rPr>
        <w:t xml:space="preserve"> (bodily</w:t>
      </w:r>
      <w:r w:rsidR="00EC5B96">
        <w:rPr>
          <w:rFonts w:ascii="Verdana" w:hAnsi="Verdana" w:cs="Calibri"/>
          <w:sz w:val="20"/>
        </w:rPr>
        <w:t xml:space="preserve"> and material</w:t>
      </w:r>
      <w:r w:rsidR="00D96716">
        <w:rPr>
          <w:rFonts w:ascii="Verdana" w:hAnsi="Verdana" w:cs="Calibri"/>
          <w:sz w:val="20"/>
        </w:rPr>
        <w:t>)</w:t>
      </w:r>
      <w:r w:rsidR="00310A6C" w:rsidRPr="009F05D5">
        <w:rPr>
          <w:rFonts w:ascii="Verdana" w:hAnsi="Verdana" w:cs="Calibri"/>
          <w:sz w:val="20"/>
        </w:rPr>
        <w:t xml:space="preserve"> </w:t>
      </w:r>
      <w:r w:rsidR="00310A6C" w:rsidRPr="009F05D5">
        <w:rPr>
          <w:rFonts w:ascii="Verdana" w:hAnsi="Verdana" w:cs="Calibri"/>
          <w:i/>
          <w:iCs/>
          <w:sz w:val="20"/>
        </w:rPr>
        <w:t>act of commemoration</w:t>
      </w:r>
      <w:r w:rsidR="00310A6C" w:rsidRPr="009F05D5">
        <w:rPr>
          <w:rFonts w:ascii="Verdana" w:hAnsi="Verdana" w:cs="Calibri"/>
          <w:sz w:val="20"/>
        </w:rPr>
        <w:t>.</w:t>
      </w:r>
      <w:r w:rsidR="00310A6C" w:rsidRPr="009F05D5">
        <w:rPr>
          <w:rStyle w:val="FootnoteReference"/>
          <w:rFonts w:ascii="Verdana" w:hAnsi="Verdana" w:cs="Calibri"/>
          <w:sz w:val="20"/>
        </w:rPr>
        <w:footnoteReference w:id="53"/>
      </w:r>
      <w:r w:rsidR="00331E12">
        <w:rPr>
          <w:rFonts w:ascii="Verdana" w:hAnsi="Verdana" w:cs="Calibri"/>
          <w:sz w:val="20"/>
        </w:rPr>
        <w:t xml:space="preserve"> </w:t>
      </w:r>
      <w:r w:rsidR="00331E12" w:rsidRPr="00331E12">
        <w:rPr>
          <w:rFonts w:ascii="Verdana" w:hAnsi="Verdana" w:cs="Calibri"/>
          <w:sz w:val="20"/>
        </w:rPr>
        <w:t xml:space="preserve">This </w:t>
      </w:r>
      <w:r w:rsidR="00143658">
        <w:rPr>
          <w:rFonts w:ascii="Verdana" w:hAnsi="Verdana" w:cs="Calibri"/>
          <w:sz w:val="20"/>
        </w:rPr>
        <w:t>mis</w:t>
      </w:r>
      <w:r w:rsidR="00331E12" w:rsidRPr="00331E12">
        <w:rPr>
          <w:rFonts w:ascii="Verdana" w:hAnsi="Verdana" w:cs="Calibri"/>
          <w:sz w:val="20"/>
        </w:rPr>
        <w:t xml:space="preserve">understanding of </w:t>
      </w:r>
      <w:r w:rsidR="00D96716">
        <w:rPr>
          <w:rFonts w:ascii="Verdana" w:hAnsi="Verdana" w:cs="Calibri"/>
          <w:sz w:val="20"/>
        </w:rPr>
        <w:t xml:space="preserve">the </w:t>
      </w:r>
      <w:r w:rsidR="00D96716">
        <w:rPr>
          <w:rFonts w:ascii="Verdana" w:hAnsi="Verdana" w:cs="Calibri"/>
          <w:sz w:val="20"/>
        </w:rPr>
        <w:lastRenderedPageBreak/>
        <w:t xml:space="preserve">sacrament as essentially </w:t>
      </w:r>
      <w:r w:rsidR="00331E12">
        <w:rPr>
          <w:rFonts w:ascii="Verdana" w:hAnsi="Verdana" w:cs="Calibri"/>
          <w:sz w:val="20"/>
        </w:rPr>
        <w:t>merely</w:t>
      </w:r>
      <w:r w:rsidR="00331E12" w:rsidRPr="00331E12">
        <w:rPr>
          <w:rFonts w:ascii="Verdana" w:hAnsi="Verdana" w:cs="Calibri"/>
          <w:sz w:val="20"/>
        </w:rPr>
        <w:t xml:space="preserve"> </w:t>
      </w:r>
      <w:r w:rsidR="00D96716">
        <w:rPr>
          <w:rFonts w:ascii="Verdana" w:hAnsi="Verdana" w:cs="Calibri"/>
          <w:sz w:val="20"/>
        </w:rPr>
        <w:t xml:space="preserve">an </w:t>
      </w:r>
      <w:r w:rsidR="00127906">
        <w:rPr>
          <w:rFonts w:ascii="Verdana" w:hAnsi="Verdana" w:cs="Calibri"/>
          <w:sz w:val="20"/>
        </w:rPr>
        <w:t xml:space="preserve">intellectual and </w:t>
      </w:r>
      <w:r w:rsidR="00331E12" w:rsidRPr="00331E12">
        <w:rPr>
          <w:rFonts w:ascii="Verdana" w:hAnsi="Verdana" w:cs="Calibri"/>
          <w:sz w:val="20"/>
        </w:rPr>
        <w:t>spiritual</w:t>
      </w:r>
      <w:r w:rsidR="00D96716">
        <w:rPr>
          <w:rFonts w:ascii="Verdana" w:hAnsi="Verdana" w:cs="Calibri"/>
          <w:sz w:val="20"/>
        </w:rPr>
        <w:t xml:space="preserve"> </w:t>
      </w:r>
      <w:r w:rsidR="00EC5B96">
        <w:rPr>
          <w:rFonts w:ascii="Verdana" w:hAnsi="Verdana" w:cs="Calibri"/>
          <w:sz w:val="20"/>
        </w:rPr>
        <w:t xml:space="preserve">remembrance has also led most </w:t>
      </w:r>
      <w:r w:rsidR="00D96716">
        <w:rPr>
          <w:rFonts w:ascii="Verdana" w:hAnsi="Verdana" w:cs="Calibri"/>
          <w:sz w:val="20"/>
        </w:rPr>
        <w:t xml:space="preserve">Protestants </w:t>
      </w:r>
      <w:r w:rsidR="00EC5B96">
        <w:rPr>
          <w:rFonts w:ascii="Verdana" w:hAnsi="Verdana" w:cs="Calibri"/>
          <w:sz w:val="20"/>
        </w:rPr>
        <w:t xml:space="preserve">to feel </w:t>
      </w:r>
      <w:r w:rsidR="00E70298">
        <w:rPr>
          <w:rFonts w:ascii="Verdana" w:hAnsi="Verdana"/>
          <w:sz w:val="20"/>
        </w:rPr>
        <w:t xml:space="preserve">no need </w:t>
      </w:r>
      <w:r w:rsidR="00E70298" w:rsidRPr="009F05D5">
        <w:rPr>
          <w:rFonts w:ascii="Verdana" w:hAnsi="Verdana"/>
          <w:sz w:val="20"/>
        </w:rPr>
        <w:t>to celebrate Holy Communion frequently</w:t>
      </w:r>
      <w:r w:rsidR="00D96716">
        <w:rPr>
          <w:rFonts w:ascii="Verdana" w:hAnsi="Verdana"/>
          <w:sz w:val="20"/>
        </w:rPr>
        <w:t xml:space="preserve">, in contrast to the New Testament Church </w:t>
      </w:r>
      <w:r w:rsidR="00E70298">
        <w:rPr>
          <w:rFonts w:ascii="Verdana" w:hAnsi="Verdana"/>
          <w:sz w:val="20"/>
        </w:rPr>
        <w:t xml:space="preserve">in which </w:t>
      </w:r>
      <w:r w:rsidR="00E70298" w:rsidRPr="009F05D5">
        <w:rPr>
          <w:rFonts w:ascii="Verdana" w:hAnsi="Verdana"/>
          <w:sz w:val="20"/>
        </w:rPr>
        <w:t xml:space="preserve">the sacrament </w:t>
      </w:r>
      <w:r w:rsidR="00E70298">
        <w:rPr>
          <w:rFonts w:ascii="Verdana" w:hAnsi="Verdana"/>
          <w:sz w:val="20"/>
        </w:rPr>
        <w:t xml:space="preserve">was </w:t>
      </w:r>
      <w:r w:rsidR="00D96716">
        <w:rPr>
          <w:rFonts w:ascii="Verdana" w:hAnsi="Verdana"/>
          <w:sz w:val="20"/>
        </w:rPr>
        <w:t xml:space="preserve">the </w:t>
      </w:r>
      <w:r w:rsidR="00E70298" w:rsidRPr="009F05D5">
        <w:rPr>
          <w:rFonts w:ascii="Verdana" w:hAnsi="Verdana"/>
          <w:sz w:val="20"/>
        </w:rPr>
        <w:t xml:space="preserve">central </w:t>
      </w:r>
      <w:r w:rsidR="00143658">
        <w:rPr>
          <w:rFonts w:ascii="Verdana" w:hAnsi="Verdana"/>
          <w:sz w:val="20"/>
        </w:rPr>
        <w:t xml:space="preserve">act of </w:t>
      </w:r>
      <w:r w:rsidR="00D96716">
        <w:rPr>
          <w:rFonts w:ascii="Verdana" w:hAnsi="Verdana"/>
          <w:sz w:val="20"/>
        </w:rPr>
        <w:t xml:space="preserve">worship </w:t>
      </w:r>
      <w:r w:rsidR="00E70298" w:rsidRPr="009F05D5">
        <w:rPr>
          <w:rFonts w:ascii="Verdana" w:hAnsi="Verdana"/>
          <w:sz w:val="20"/>
        </w:rPr>
        <w:t xml:space="preserve">every </w:t>
      </w:r>
      <w:r w:rsidR="00E70298">
        <w:rPr>
          <w:rFonts w:ascii="Verdana" w:hAnsi="Verdana"/>
          <w:sz w:val="20"/>
        </w:rPr>
        <w:t>week</w:t>
      </w:r>
      <w:r w:rsidR="00D96716">
        <w:rPr>
          <w:rFonts w:ascii="Verdana" w:hAnsi="Verdana" w:cs="Calibri"/>
          <w:sz w:val="20"/>
        </w:rPr>
        <w:t xml:space="preserve">. </w:t>
      </w:r>
      <w:r w:rsidR="00127906">
        <w:rPr>
          <w:rFonts w:ascii="Verdana" w:hAnsi="Verdana" w:cs="Calibri"/>
          <w:sz w:val="20"/>
        </w:rPr>
        <w:t>(</w:t>
      </w:r>
      <w:r w:rsidR="00A86841">
        <w:rPr>
          <w:rFonts w:ascii="Verdana" w:hAnsi="Verdana" w:cs="Calibri"/>
          <w:sz w:val="20"/>
        </w:rPr>
        <w:t xml:space="preserve">The </w:t>
      </w:r>
      <w:r w:rsidR="00127906">
        <w:rPr>
          <w:rFonts w:ascii="Verdana" w:hAnsi="Verdana" w:cs="Calibri"/>
          <w:sz w:val="20"/>
        </w:rPr>
        <w:t xml:space="preserve">downplaying of the </w:t>
      </w:r>
      <w:r w:rsidR="00A86841">
        <w:rPr>
          <w:rFonts w:ascii="Verdana" w:hAnsi="Verdana" w:cs="Calibri"/>
          <w:sz w:val="20"/>
        </w:rPr>
        <w:t xml:space="preserve">sacraments </w:t>
      </w:r>
      <w:r w:rsidR="00061C58">
        <w:rPr>
          <w:rFonts w:ascii="Verdana" w:hAnsi="Verdana" w:cs="Calibri"/>
          <w:sz w:val="20"/>
        </w:rPr>
        <w:t xml:space="preserve">as </w:t>
      </w:r>
      <w:r w:rsidR="00A86841">
        <w:rPr>
          <w:rFonts w:ascii="Verdana" w:hAnsi="Verdana" w:cs="Calibri"/>
          <w:sz w:val="20"/>
        </w:rPr>
        <w:t xml:space="preserve">compared to the </w:t>
      </w:r>
      <w:r w:rsidR="003F1213">
        <w:rPr>
          <w:rFonts w:ascii="Verdana" w:hAnsi="Verdana" w:cs="Calibri"/>
          <w:sz w:val="20"/>
        </w:rPr>
        <w:t xml:space="preserve">rational or </w:t>
      </w:r>
      <w:r w:rsidR="00A86841">
        <w:rPr>
          <w:rFonts w:ascii="Verdana" w:hAnsi="Verdana" w:cs="Calibri"/>
          <w:sz w:val="20"/>
        </w:rPr>
        <w:t xml:space="preserve">intellectual </w:t>
      </w:r>
      <w:r w:rsidR="003F1213">
        <w:rPr>
          <w:rFonts w:ascii="Verdana" w:hAnsi="Verdana" w:cs="Calibri"/>
          <w:sz w:val="20"/>
        </w:rPr>
        <w:t xml:space="preserve">Word that is </w:t>
      </w:r>
      <w:r w:rsidR="003F1213">
        <w:rPr>
          <w:rFonts w:ascii="Verdana" w:hAnsi="Verdana" w:cs="Calibri"/>
          <w:i/>
          <w:iCs/>
          <w:sz w:val="20"/>
        </w:rPr>
        <w:t xml:space="preserve">heard </w:t>
      </w:r>
      <w:r w:rsidR="00A86841">
        <w:rPr>
          <w:rFonts w:ascii="Verdana" w:hAnsi="Verdana" w:cs="Calibri"/>
          <w:sz w:val="20"/>
        </w:rPr>
        <w:t xml:space="preserve">has </w:t>
      </w:r>
      <w:r w:rsidR="00143658">
        <w:rPr>
          <w:rFonts w:ascii="Verdana" w:hAnsi="Verdana" w:cs="Calibri"/>
          <w:sz w:val="20"/>
        </w:rPr>
        <w:t xml:space="preserve">also </w:t>
      </w:r>
      <w:r w:rsidR="00A86841">
        <w:rPr>
          <w:rFonts w:ascii="Verdana" w:hAnsi="Verdana" w:cs="Calibri"/>
          <w:sz w:val="20"/>
        </w:rPr>
        <w:t xml:space="preserve">entailed a downplaying of the </w:t>
      </w:r>
      <w:r w:rsidR="00143658">
        <w:rPr>
          <w:rFonts w:ascii="Verdana" w:hAnsi="Verdana" w:cs="Calibri"/>
          <w:sz w:val="20"/>
        </w:rPr>
        <w:t xml:space="preserve">use of colour in worship as well as of the </w:t>
      </w:r>
      <w:r w:rsidR="00A86841">
        <w:rPr>
          <w:rFonts w:ascii="Verdana" w:hAnsi="Verdana" w:cs="Calibri"/>
          <w:sz w:val="20"/>
        </w:rPr>
        <w:t xml:space="preserve">role of the </w:t>
      </w:r>
      <w:r w:rsidR="00061C58">
        <w:rPr>
          <w:rFonts w:ascii="Verdana" w:hAnsi="Verdana" w:cs="Calibri"/>
          <w:sz w:val="20"/>
        </w:rPr>
        <w:t xml:space="preserve">physical </w:t>
      </w:r>
      <w:r w:rsidR="00127906">
        <w:rPr>
          <w:rFonts w:ascii="Verdana" w:hAnsi="Verdana" w:cs="Calibri"/>
          <w:sz w:val="20"/>
        </w:rPr>
        <w:t>senses of sight, touch and taste.)</w:t>
      </w:r>
    </w:p>
    <w:p w:rsidR="001D75B3" w:rsidRDefault="00395D7A" w:rsidP="00B70E5E">
      <w:pPr>
        <w:numPr>
          <w:ilvl w:val="0"/>
          <w:numId w:val="15"/>
        </w:numPr>
        <w:spacing w:after="60"/>
        <w:ind w:left="360"/>
        <w:jc w:val="both"/>
        <w:rPr>
          <w:rFonts w:ascii="Verdana" w:hAnsi="Verdana" w:cs="Calibri"/>
          <w:sz w:val="20"/>
        </w:rPr>
      </w:pPr>
      <w:r>
        <w:rPr>
          <w:rFonts w:ascii="Verdana" w:hAnsi="Verdana"/>
          <w:sz w:val="20"/>
          <w:lang w:eastAsia="en-US"/>
        </w:rPr>
        <w:t xml:space="preserve">One must recognize </w:t>
      </w:r>
      <w:r w:rsidR="00EC5B96">
        <w:rPr>
          <w:rFonts w:ascii="Verdana" w:hAnsi="Verdana"/>
          <w:sz w:val="20"/>
          <w:lang w:eastAsia="en-US"/>
        </w:rPr>
        <w:t xml:space="preserve">as well </w:t>
      </w:r>
      <w:r>
        <w:rPr>
          <w:rFonts w:ascii="Verdana" w:hAnsi="Verdana"/>
          <w:sz w:val="20"/>
          <w:lang w:eastAsia="en-US"/>
        </w:rPr>
        <w:t xml:space="preserve">that the move away from </w:t>
      </w:r>
      <w:r w:rsidRPr="00395D7A">
        <w:rPr>
          <w:rFonts w:ascii="Verdana" w:hAnsi="Verdana"/>
          <w:sz w:val="20"/>
          <w:lang w:eastAsia="en-US"/>
        </w:rPr>
        <w:t xml:space="preserve">patriarchy towards </w:t>
      </w:r>
      <w:proofErr w:type="spellStart"/>
      <w:r w:rsidRPr="00395D7A">
        <w:rPr>
          <w:rFonts w:ascii="Verdana" w:hAnsi="Verdana"/>
          <w:i/>
          <w:iCs/>
          <w:sz w:val="20"/>
          <w:lang w:eastAsia="en-US"/>
        </w:rPr>
        <w:t>liberté</w:t>
      </w:r>
      <w:proofErr w:type="spellEnd"/>
      <w:r w:rsidRPr="00395D7A">
        <w:rPr>
          <w:rFonts w:ascii="Verdana" w:hAnsi="Verdana"/>
          <w:i/>
          <w:iCs/>
          <w:sz w:val="20"/>
          <w:lang w:eastAsia="en-US"/>
        </w:rPr>
        <w:t xml:space="preserve">, </w:t>
      </w:r>
      <w:proofErr w:type="spellStart"/>
      <w:r w:rsidRPr="00395D7A">
        <w:rPr>
          <w:rFonts w:ascii="Verdana" w:hAnsi="Verdana"/>
          <w:i/>
          <w:iCs/>
          <w:sz w:val="20"/>
          <w:lang w:eastAsia="en-US"/>
        </w:rPr>
        <w:t>égalité</w:t>
      </w:r>
      <w:proofErr w:type="spellEnd"/>
      <w:r w:rsidRPr="00395D7A">
        <w:rPr>
          <w:rFonts w:ascii="Verdana" w:hAnsi="Verdana"/>
          <w:i/>
          <w:iCs/>
          <w:sz w:val="20"/>
          <w:lang w:eastAsia="en-US"/>
        </w:rPr>
        <w:t xml:space="preserve">, </w:t>
      </w:r>
      <w:proofErr w:type="spellStart"/>
      <w:r w:rsidRPr="00395D7A">
        <w:rPr>
          <w:rFonts w:ascii="Verdana" w:hAnsi="Verdana"/>
          <w:i/>
          <w:iCs/>
          <w:sz w:val="20"/>
          <w:lang w:eastAsia="en-US"/>
        </w:rPr>
        <w:t>fraternité</w:t>
      </w:r>
      <w:proofErr w:type="spellEnd"/>
      <w:r>
        <w:rPr>
          <w:rFonts w:ascii="Verdana" w:hAnsi="Verdana"/>
          <w:sz w:val="20"/>
          <w:lang w:eastAsia="en-US"/>
        </w:rPr>
        <w:t xml:space="preserve"> and</w:t>
      </w:r>
      <w:r w:rsidRPr="00395D7A">
        <w:rPr>
          <w:rFonts w:ascii="Verdana" w:hAnsi="Verdana"/>
          <w:sz w:val="20"/>
          <w:lang w:eastAsia="en-US"/>
        </w:rPr>
        <w:t xml:space="preserve"> liberal democracy and the growing impact of secularization</w:t>
      </w:r>
      <w:r>
        <w:rPr>
          <w:rFonts w:ascii="Verdana" w:hAnsi="Verdana"/>
          <w:sz w:val="20"/>
          <w:lang w:eastAsia="en-US"/>
        </w:rPr>
        <w:t>, both</w:t>
      </w:r>
      <w:r w:rsidRPr="00395D7A">
        <w:rPr>
          <w:rFonts w:ascii="Verdana" w:hAnsi="Verdana"/>
          <w:sz w:val="20"/>
          <w:lang w:eastAsia="en-US"/>
        </w:rPr>
        <w:t xml:space="preserve"> </w:t>
      </w:r>
      <w:r>
        <w:rPr>
          <w:rFonts w:ascii="Verdana" w:hAnsi="Verdana"/>
          <w:sz w:val="20"/>
          <w:lang w:eastAsia="en-US"/>
        </w:rPr>
        <w:t xml:space="preserve">in the wake of the Enlightenment, have led </w:t>
      </w:r>
      <w:r w:rsidR="00C2145F" w:rsidRPr="009F05D5">
        <w:rPr>
          <w:rFonts w:ascii="Verdana" w:hAnsi="Verdana"/>
          <w:sz w:val="20"/>
          <w:lang w:eastAsia="en-US"/>
        </w:rPr>
        <w:t xml:space="preserve">to </w:t>
      </w:r>
      <w:r w:rsidR="00AF1217" w:rsidRPr="00331E12">
        <w:rPr>
          <w:rFonts w:ascii="Verdana" w:hAnsi="Verdana" w:cs="Calibri"/>
          <w:i/>
          <w:iCs/>
          <w:sz w:val="20"/>
        </w:rPr>
        <w:t xml:space="preserve">a </w:t>
      </w:r>
      <w:r w:rsidR="00483EAA" w:rsidRPr="00331E12">
        <w:rPr>
          <w:rFonts w:ascii="Verdana" w:hAnsi="Verdana" w:cs="Calibri"/>
          <w:i/>
          <w:iCs/>
          <w:sz w:val="20"/>
        </w:rPr>
        <w:t xml:space="preserve">general lessening </w:t>
      </w:r>
      <w:r w:rsidR="00AF1217" w:rsidRPr="00331E12">
        <w:rPr>
          <w:rFonts w:ascii="Verdana" w:hAnsi="Verdana" w:cs="Calibri"/>
          <w:i/>
          <w:iCs/>
          <w:sz w:val="20"/>
        </w:rPr>
        <w:t>of respect for authority</w:t>
      </w:r>
      <w:r w:rsidR="00AF1217" w:rsidRPr="009F05D5">
        <w:rPr>
          <w:rFonts w:ascii="Verdana" w:hAnsi="Verdana" w:cs="Calibri"/>
          <w:sz w:val="20"/>
        </w:rPr>
        <w:t xml:space="preserve"> </w:t>
      </w:r>
      <w:r w:rsidR="002B417B">
        <w:rPr>
          <w:rFonts w:ascii="Verdana" w:hAnsi="Verdana"/>
          <w:sz w:val="20"/>
          <w:lang w:eastAsia="en-US"/>
        </w:rPr>
        <w:t xml:space="preserve">in </w:t>
      </w:r>
      <w:r w:rsidRPr="009F05D5">
        <w:rPr>
          <w:rFonts w:ascii="Verdana" w:hAnsi="Verdana"/>
          <w:sz w:val="20"/>
          <w:lang w:eastAsia="en-US"/>
        </w:rPr>
        <w:t>modern western culture</w:t>
      </w:r>
      <w:r>
        <w:rPr>
          <w:rFonts w:ascii="Verdana" w:hAnsi="Verdana" w:cs="Calibri"/>
          <w:sz w:val="20"/>
        </w:rPr>
        <w:t xml:space="preserve">. </w:t>
      </w:r>
      <w:r w:rsidR="000F1D4A">
        <w:rPr>
          <w:rFonts w:ascii="Verdana" w:hAnsi="Verdana" w:cs="Calibri"/>
          <w:sz w:val="20"/>
        </w:rPr>
        <w:t xml:space="preserve">However positive this may be in political terms, it has also </w:t>
      </w:r>
      <w:r>
        <w:rPr>
          <w:rFonts w:ascii="Verdana" w:hAnsi="Verdana" w:cs="Calibri"/>
          <w:sz w:val="20"/>
        </w:rPr>
        <w:t>contributed</w:t>
      </w:r>
      <w:r w:rsidR="00250473" w:rsidRPr="009F05D5">
        <w:rPr>
          <w:rFonts w:ascii="Verdana" w:hAnsi="Verdana" w:cs="Calibri"/>
          <w:sz w:val="20"/>
        </w:rPr>
        <w:t xml:space="preserve">, even among Christians, </w:t>
      </w:r>
      <w:r w:rsidR="00C2145F" w:rsidRPr="009F05D5">
        <w:rPr>
          <w:rFonts w:ascii="Verdana" w:hAnsi="Verdana" w:cs="Calibri"/>
          <w:sz w:val="20"/>
        </w:rPr>
        <w:t>to the</w:t>
      </w:r>
      <w:r w:rsidR="00AF1217" w:rsidRPr="009F05D5">
        <w:rPr>
          <w:rFonts w:ascii="Verdana" w:hAnsi="Verdana" w:cs="Calibri"/>
          <w:sz w:val="20"/>
        </w:rPr>
        <w:t xml:space="preserve"> loss of a sense of </w:t>
      </w:r>
      <w:r w:rsidR="00834703" w:rsidRPr="009F05D5">
        <w:rPr>
          <w:rFonts w:ascii="Verdana" w:hAnsi="Verdana"/>
          <w:sz w:val="20"/>
        </w:rPr>
        <w:t>the holiness and majesty of God</w:t>
      </w:r>
      <w:r w:rsidR="004115C0" w:rsidRPr="009F05D5">
        <w:rPr>
          <w:rFonts w:ascii="Verdana" w:hAnsi="Verdana"/>
          <w:sz w:val="20"/>
        </w:rPr>
        <w:t xml:space="preserve"> </w:t>
      </w:r>
      <w:r w:rsidR="004115C0" w:rsidRPr="009F05D5">
        <w:rPr>
          <w:rFonts w:ascii="Verdana" w:hAnsi="Verdana" w:cs="Calibri"/>
          <w:sz w:val="20"/>
        </w:rPr>
        <w:t>(the loss of “the fear of the Lord”)</w:t>
      </w:r>
      <w:r w:rsidR="0033663A">
        <w:rPr>
          <w:rFonts w:ascii="Verdana" w:hAnsi="Verdana" w:cs="Calibri"/>
          <w:sz w:val="20"/>
        </w:rPr>
        <w:t xml:space="preserve"> and so to the loss of the feeling that we should show such fear or awe</w:t>
      </w:r>
      <w:r w:rsidR="00834703" w:rsidRPr="009F05D5">
        <w:rPr>
          <w:rFonts w:ascii="Verdana" w:hAnsi="Verdana"/>
          <w:sz w:val="20"/>
        </w:rPr>
        <w:t xml:space="preserve">. Whereas biblical people would demonstrate a reverence for God by standing for prayer, it is almost as though </w:t>
      </w:r>
      <w:r w:rsidR="000F1D4A">
        <w:rPr>
          <w:rFonts w:ascii="Verdana" w:hAnsi="Verdana"/>
          <w:sz w:val="20"/>
        </w:rPr>
        <w:t xml:space="preserve">today </w:t>
      </w:r>
      <w:r w:rsidR="00834703" w:rsidRPr="009F05D5">
        <w:rPr>
          <w:rFonts w:ascii="Verdana" w:hAnsi="Verdana"/>
          <w:sz w:val="20"/>
        </w:rPr>
        <w:t xml:space="preserve">we say, </w:t>
      </w:r>
      <w:proofErr w:type="gramStart"/>
      <w:r w:rsidR="00834703" w:rsidRPr="009F05D5">
        <w:rPr>
          <w:rFonts w:ascii="Verdana" w:hAnsi="Verdana"/>
          <w:sz w:val="20"/>
        </w:rPr>
        <w:t>We’re</w:t>
      </w:r>
      <w:proofErr w:type="gramEnd"/>
      <w:r w:rsidR="00834703" w:rsidRPr="009F05D5">
        <w:rPr>
          <w:rFonts w:ascii="Verdana" w:hAnsi="Verdana"/>
          <w:sz w:val="20"/>
        </w:rPr>
        <w:t xml:space="preserve"> going to address God now, so </w:t>
      </w:r>
      <w:r w:rsidR="000F1D4A">
        <w:rPr>
          <w:rFonts w:ascii="Verdana" w:hAnsi="Verdana"/>
          <w:sz w:val="20"/>
        </w:rPr>
        <w:t xml:space="preserve">sit back and </w:t>
      </w:r>
      <w:r w:rsidR="00834703" w:rsidRPr="009F05D5">
        <w:rPr>
          <w:rFonts w:ascii="Verdana" w:hAnsi="Verdana"/>
          <w:sz w:val="20"/>
        </w:rPr>
        <w:t xml:space="preserve">relax in your pews. </w:t>
      </w:r>
      <w:r w:rsidR="000F1D4A">
        <w:rPr>
          <w:rFonts w:ascii="Verdana" w:hAnsi="Verdana"/>
          <w:sz w:val="20"/>
        </w:rPr>
        <w:t>Indeed s</w:t>
      </w:r>
      <w:r w:rsidR="00834703" w:rsidRPr="009F05D5">
        <w:rPr>
          <w:rFonts w:ascii="Verdana" w:hAnsi="Verdana"/>
          <w:sz w:val="20"/>
        </w:rPr>
        <w:t xml:space="preserve">itting </w:t>
      </w:r>
      <w:proofErr w:type="gramStart"/>
      <w:r w:rsidR="00834703" w:rsidRPr="009F05D5">
        <w:rPr>
          <w:rFonts w:ascii="Verdana" w:hAnsi="Verdana"/>
          <w:sz w:val="20"/>
        </w:rPr>
        <w:t>itself</w:t>
      </w:r>
      <w:proofErr w:type="gramEnd"/>
      <w:r w:rsidR="00834703" w:rsidRPr="009F05D5">
        <w:rPr>
          <w:rFonts w:ascii="Verdana" w:hAnsi="Verdana"/>
          <w:sz w:val="20"/>
        </w:rPr>
        <w:t xml:space="preserve"> has the effect of teaching us to take God’s holiness and glory </w:t>
      </w:r>
      <w:r w:rsidR="00483EAA">
        <w:rPr>
          <w:rFonts w:ascii="Verdana" w:hAnsi="Verdana"/>
          <w:sz w:val="20"/>
        </w:rPr>
        <w:t xml:space="preserve">less </w:t>
      </w:r>
      <w:r w:rsidR="00834703" w:rsidRPr="009F05D5">
        <w:rPr>
          <w:rFonts w:ascii="Verdana" w:hAnsi="Verdana"/>
          <w:sz w:val="20"/>
        </w:rPr>
        <w:t>seriously</w:t>
      </w:r>
      <w:r w:rsidR="00483EAA">
        <w:rPr>
          <w:rFonts w:ascii="Verdana" w:hAnsi="Verdana"/>
          <w:sz w:val="20"/>
        </w:rPr>
        <w:t xml:space="preserve"> by neglecting to </w:t>
      </w:r>
      <w:r w:rsidR="00483EAA" w:rsidRPr="000F1D4A">
        <w:rPr>
          <w:rFonts w:ascii="Verdana" w:hAnsi="Verdana"/>
          <w:i/>
          <w:iCs/>
          <w:sz w:val="20"/>
        </w:rPr>
        <w:t>show</w:t>
      </w:r>
      <w:r w:rsidR="00483EAA">
        <w:rPr>
          <w:rFonts w:ascii="Verdana" w:hAnsi="Verdana"/>
          <w:sz w:val="20"/>
        </w:rPr>
        <w:t xml:space="preserve"> awe or reverence </w:t>
      </w:r>
      <w:r w:rsidR="00834703" w:rsidRPr="009F05D5">
        <w:rPr>
          <w:rFonts w:ascii="Verdana" w:hAnsi="Verdana"/>
          <w:sz w:val="20"/>
        </w:rPr>
        <w:t>in the presence of God</w:t>
      </w:r>
      <w:r w:rsidR="002B417B">
        <w:rPr>
          <w:rFonts w:ascii="Verdana" w:hAnsi="Verdana"/>
          <w:sz w:val="20"/>
        </w:rPr>
        <w:t xml:space="preserve">. It means </w:t>
      </w:r>
      <w:r w:rsidR="00AA42FA">
        <w:rPr>
          <w:rFonts w:ascii="Verdana" w:hAnsi="Verdana"/>
          <w:sz w:val="20"/>
        </w:rPr>
        <w:t>act</w:t>
      </w:r>
      <w:r w:rsidR="002B417B">
        <w:rPr>
          <w:rFonts w:ascii="Verdana" w:hAnsi="Verdana"/>
          <w:sz w:val="20"/>
        </w:rPr>
        <w:t>ing</w:t>
      </w:r>
      <w:r w:rsidR="00AA42FA">
        <w:rPr>
          <w:rFonts w:ascii="Verdana" w:hAnsi="Verdana"/>
          <w:sz w:val="20"/>
        </w:rPr>
        <w:t xml:space="preserve"> as though </w:t>
      </w:r>
      <w:r w:rsidR="00834703" w:rsidRPr="009F05D5">
        <w:rPr>
          <w:rFonts w:ascii="Verdana" w:hAnsi="Verdana"/>
          <w:sz w:val="20"/>
        </w:rPr>
        <w:t xml:space="preserve">Christian worship and Christian existence </w:t>
      </w:r>
      <w:r w:rsidR="00AA42FA">
        <w:rPr>
          <w:rFonts w:ascii="Verdana" w:hAnsi="Verdana"/>
          <w:sz w:val="20"/>
        </w:rPr>
        <w:t xml:space="preserve">itself do not </w:t>
      </w:r>
      <w:r w:rsidR="00834703" w:rsidRPr="009F05D5">
        <w:rPr>
          <w:rFonts w:ascii="Verdana" w:hAnsi="Verdana"/>
          <w:sz w:val="20"/>
        </w:rPr>
        <w:t>involve the whole of us—body as well as mind.</w:t>
      </w:r>
      <w:r w:rsidR="000F1D4A">
        <w:rPr>
          <w:rFonts w:ascii="Verdana" w:hAnsi="Verdana" w:cs="Calibri"/>
          <w:sz w:val="20"/>
        </w:rPr>
        <w:t xml:space="preserve"> (This is not to deny that some people do sit forward and bow their heads for prayer, which is a kind of bodily compromise.)</w:t>
      </w:r>
    </w:p>
    <w:p w:rsidR="001D75B3" w:rsidRDefault="000F1D4A" w:rsidP="00B70E5E">
      <w:pPr>
        <w:numPr>
          <w:ilvl w:val="0"/>
          <w:numId w:val="15"/>
        </w:numPr>
        <w:spacing w:after="60"/>
        <w:ind w:left="360"/>
        <w:jc w:val="both"/>
        <w:rPr>
          <w:rFonts w:ascii="Verdana" w:hAnsi="Verdana" w:cs="Calibri"/>
          <w:sz w:val="20"/>
        </w:rPr>
      </w:pPr>
      <w:r>
        <w:rPr>
          <w:rFonts w:ascii="Verdana" w:hAnsi="Verdana" w:cs="Calibri"/>
          <w:sz w:val="20"/>
        </w:rPr>
        <w:t xml:space="preserve">Despite </w:t>
      </w:r>
      <w:r w:rsidR="001D75B3">
        <w:rPr>
          <w:rFonts w:ascii="Verdana" w:hAnsi="Verdana" w:cs="Calibri"/>
          <w:sz w:val="20"/>
        </w:rPr>
        <w:t xml:space="preserve">the Pentecostal and charismatic movements, many </w:t>
      </w:r>
      <w:r w:rsidR="00FA7802">
        <w:rPr>
          <w:rFonts w:ascii="Verdana" w:hAnsi="Verdana" w:cs="Calibri"/>
          <w:sz w:val="20"/>
        </w:rPr>
        <w:t xml:space="preserve">church </w:t>
      </w:r>
      <w:r w:rsidR="001D75B3">
        <w:rPr>
          <w:rFonts w:ascii="Verdana" w:hAnsi="Verdana" w:cs="Calibri"/>
          <w:sz w:val="20"/>
        </w:rPr>
        <w:t xml:space="preserve">people today </w:t>
      </w:r>
      <w:r w:rsidR="001D75B3" w:rsidRPr="001D75B3">
        <w:rPr>
          <w:rFonts w:ascii="Verdana" w:hAnsi="Verdana"/>
          <w:sz w:val="20"/>
          <w:lang w:eastAsia="en-US"/>
        </w:rPr>
        <w:t xml:space="preserve">have </w:t>
      </w:r>
      <w:r w:rsidR="00FA7802">
        <w:rPr>
          <w:rFonts w:ascii="Verdana" w:hAnsi="Verdana"/>
          <w:sz w:val="20"/>
          <w:lang w:eastAsia="en-US"/>
        </w:rPr>
        <w:t xml:space="preserve">come to share in the general ethos of being </w:t>
      </w:r>
      <w:r w:rsidR="001D75B3" w:rsidRPr="001D75B3">
        <w:rPr>
          <w:rFonts w:ascii="Verdana" w:hAnsi="Verdana" w:cs="Calibri"/>
          <w:i/>
          <w:iCs/>
          <w:sz w:val="20"/>
        </w:rPr>
        <w:t>“a generation of spectators”</w:t>
      </w:r>
      <w:r w:rsidR="001D75B3" w:rsidRPr="001D75B3">
        <w:rPr>
          <w:rFonts w:ascii="Verdana" w:hAnsi="Verdana" w:cs="Calibri"/>
          <w:sz w:val="20"/>
        </w:rPr>
        <w:t xml:space="preserve"> who avoid “subjective” or active participation and prefer just to </w:t>
      </w:r>
      <w:r w:rsidR="001D75B3" w:rsidRPr="001D75B3">
        <w:rPr>
          <w:rFonts w:ascii="Verdana" w:hAnsi="Verdana" w:cs="Calibri"/>
          <w:i/>
          <w:iCs/>
          <w:sz w:val="20"/>
        </w:rPr>
        <w:t>observe</w:t>
      </w:r>
      <w:r w:rsidR="001D75B3" w:rsidRPr="001D75B3">
        <w:rPr>
          <w:rFonts w:ascii="Verdana" w:hAnsi="Verdana" w:cs="Calibri"/>
          <w:sz w:val="20"/>
        </w:rPr>
        <w:t xml:space="preserve">. </w:t>
      </w:r>
      <w:proofErr w:type="spellStart"/>
      <w:r w:rsidR="001D75B3" w:rsidRPr="001D75B3">
        <w:rPr>
          <w:rFonts w:ascii="Verdana" w:hAnsi="Verdana" w:cs="Calibri"/>
          <w:sz w:val="20"/>
        </w:rPr>
        <w:t>Søren</w:t>
      </w:r>
      <w:proofErr w:type="spellEnd"/>
      <w:r w:rsidR="001D75B3" w:rsidRPr="001D75B3">
        <w:rPr>
          <w:rFonts w:ascii="Verdana" w:hAnsi="Verdana" w:cs="Calibri"/>
          <w:sz w:val="20"/>
        </w:rPr>
        <w:t xml:space="preserve"> Kierkegaard (1813–1855) already in the 19</w:t>
      </w:r>
      <w:r w:rsidR="001D75B3" w:rsidRPr="001D75B3">
        <w:rPr>
          <w:rFonts w:ascii="Verdana" w:hAnsi="Verdana" w:cs="Calibri"/>
          <w:sz w:val="20"/>
          <w:vertAlign w:val="superscript"/>
        </w:rPr>
        <w:t>th</w:t>
      </w:r>
      <w:r w:rsidR="001D75B3" w:rsidRPr="001D75B3">
        <w:rPr>
          <w:rFonts w:ascii="Verdana" w:hAnsi="Verdana" w:cs="Calibri"/>
          <w:sz w:val="20"/>
        </w:rPr>
        <w:t xml:space="preserve"> century, in his </w:t>
      </w:r>
      <w:r w:rsidR="001D75B3" w:rsidRPr="001D75B3">
        <w:rPr>
          <w:rFonts w:ascii="Verdana" w:hAnsi="Verdana" w:cs="Calibri"/>
          <w:i/>
          <w:iCs/>
          <w:sz w:val="20"/>
        </w:rPr>
        <w:t xml:space="preserve">The Present Age </w:t>
      </w:r>
      <w:r w:rsidR="001D75B3" w:rsidRPr="001D75B3">
        <w:rPr>
          <w:rFonts w:ascii="Verdana" w:hAnsi="Verdana" w:cs="Calibri"/>
          <w:sz w:val="20"/>
        </w:rPr>
        <w:t xml:space="preserve">and </w:t>
      </w:r>
      <w:r w:rsidR="001D75B3" w:rsidRPr="001D75B3">
        <w:rPr>
          <w:rFonts w:ascii="Verdana" w:hAnsi="Verdana" w:cs="Calibri"/>
          <w:i/>
          <w:iCs/>
          <w:sz w:val="20"/>
        </w:rPr>
        <w:t>Concluding Unscientific Postscript</w:t>
      </w:r>
      <w:r w:rsidR="001D75B3" w:rsidRPr="001D75B3">
        <w:rPr>
          <w:rFonts w:ascii="Verdana" w:hAnsi="Verdana" w:cs="Calibri"/>
          <w:sz w:val="20"/>
        </w:rPr>
        <w:t>,</w:t>
      </w:r>
      <w:r w:rsidR="001D75B3" w:rsidRPr="001D75B3">
        <w:rPr>
          <w:rFonts w:ascii="Verdana" w:hAnsi="Verdana" w:cs="Calibri"/>
          <w:i/>
          <w:iCs/>
          <w:sz w:val="20"/>
        </w:rPr>
        <w:t xml:space="preserve"> </w:t>
      </w:r>
      <w:r w:rsidR="001D75B3" w:rsidRPr="001D75B3">
        <w:rPr>
          <w:rFonts w:ascii="Verdana" w:hAnsi="Verdana" w:cs="Calibri"/>
          <w:sz w:val="20"/>
        </w:rPr>
        <w:t xml:space="preserve">brilliantly diagnosed the contemporary age in </w:t>
      </w:r>
      <w:r w:rsidR="001D75B3" w:rsidRPr="001D75B3">
        <w:rPr>
          <w:rFonts w:ascii="Verdana" w:hAnsi="Verdana" w:cs="Calibri"/>
          <w:sz w:val="20"/>
        </w:rPr>
        <w:lastRenderedPageBreak/>
        <w:t xml:space="preserve">western civilization as one </w:t>
      </w:r>
      <w:r>
        <w:rPr>
          <w:rFonts w:ascii="Verdana" w:hAnsi="Verdana" w:cs="Calibri"/>
          <w:sz w:val="20"/>
        </w:rPr>
        <w:t xml:space="preserve">in which people suffer from </w:t>
      </w:r>
      <w:r w:rsidRPr="001D75B3">
        <w:rPr>
          <w:rFonts w:ascii="Verdana" w:hAnsi="Verdana" w:cs="Calibri"/>
          <w:sz w:val="20"/>
        </w:rPr>
        <w:t>a “spiritual malaise” that lacks all passionate inwardness and commitment</w:t>
      </w:r>
      <w:r w:rsidR="006B2B38">
        <w:rPr>
          <w:rFonts w:ascii="Verdana" w:hAnsi="Verdana" w:cs="Calibri"/>
          <w:sz w:val="20"/>
        </w:rPr>
        <w:t xml:space="preserve">, a state </w:t>
      </w:r>
      <w:r w:rsidR="001D75B3" w:rsidRPr="001D75B3">
        <w:rPr>
          <w:rFonts w:ascii="Verdana" w:hAnsi="Verdana" w:cs="Calibri"/>
          <w:sz w:val="20"/>
        </w:rPr>
        <w:t xml:space="preserve">of passive </w:t>
      </w:r>
      <w:r w:rsidR="006B2B38">
        <w:rPr>
          <w:rFonts w:ascii="Verdana" w:hAnsi="Verdana" w:cs="Calibri"/>
          <w:sz w:val="20"/>
        </w:rPr>
        <w:t xml:space="preserve">and passionless </w:t>
      </w:r>
      <w:r w:rsidR="001D75B3" w:rsidRPr="006B2B38">
        <w:rPr>
          <w:rFonts w:ascii="Verdana" w:hAnsi="Verdana" w:cs="Calibri"/>
          <w:sz w:val="20"/>
        </w:rPr>
        <w:t>“repose”</w:t>
      </w:r>
      <w:r w:rsidR="006B2B38">
        <w:rPr>
          <w:rFonts w:ascii="Verdana" w:hAnsi="Verdana" w:cs="Calibri"/>
          <w:sz w:val="20"/>
        </w:rPr>
        <w:t xml:space="preserve"> devoid of purpose and participation, in which they have </w:t>
      </w:r>
      <w:r w:rsidR="001D75B3" w:rsidRPr="001D75B3">
        <w:rPr>
          <w:rFonts w:ascii="Verdana" w:hAnsi="Verdana" w:cs="Calibri"/>
          <w:sz w:val="20"/>
        </w:rPr>
        <w:t xml:space="preserve">forgotten what it means really to </w:t>
      </w:r>
      <w:r w:rsidR="001D75B3" w:rsidRPr="001D75B3">
        <w:rPr>
          <w:rFonts w:ascii="Verdana" w:hAnsi="Verdana" w:cs="Calibri"/>
          <w:i/>
          <w:iCs/>
          <w:sz w:val="20"/>
        </w:rPr>
        <w:t>exist</w:t>
      </w:r>
      <w:r w:rsidR="001D75B3" w:rsidRPr="001D75B3">
        <w:rPr>
          <w:rFonts w:ascii="Verdana" w:hAnsi="Verdana" w:cs="Calibri"/>
          <w:sz w:val="20"/>
        </w:rPr>
        <w:t xml:space="preserve">. </w:t>
      </w:r>
    </w:p>
    <w:p w:rsidR="00633E05" w:rsidRPr="00AF7C9F" w:rsidRDefault="008A2964" w:rsidP="00B70E5E">
      <w:pPr>
        <w:numPr>
          <w:ilvl w:val="0"/>
          <w:numId w:val="15"/>
        </w:numPr>
        <w:spacing w:after="60"/>
        <w:ind w:left="360"/>
        <w:jc w:val="both"/>
        <w:rPr>
          <w:rFonts w:ascii="Verdana" w:hAnsi="Verdana" w:cs="Calibri"/>
          <w:sz w:val="20"/>
        </w:rPr>
      </w:pPr>
      <w:r w:rsidRPr="00AF7C9F">
        <w:rPr>
          <w:rFonts w:ascii="Verdana" w:hAnsi="Verdana"/>
          <w:sz w:val="20"/>
          <w:lang w:eastAsia="en-US"/>
        </w:rPr>
        <w:t xml:space="preserve">Lastly </w:t>
      </w:r>
      <w:r w:rsidR="00AA42FA" w:rsidRPr="00AF7C9F">
        <w:rPr>
          <w:rFonts w:ascii="Verdana" w:hAnsi="Verdana"/>
          <w:sz w:val="20"/>
          <w:lang w:eastAsia="en-US"/>
        </w:rPr>
        <w:t xml:space="preserve">there is </w:t>
      </w:r>
      <w:r w:rsidR="00633E05" w:rsidRPr="00AF7C9F">
        <w:rPr>
          <w:rFonts w:ascii="Verdana" w:hAnsi="Verdana"/>
          <w:i/>
          <w:iCs/>
          <w:sz w:val="20"/>
          <w:lang w:eastAsia="en-US"/>
        </w:rPr>
        <w:t>the human tendency</w:t>
      </w:r>
      <w:r w:rsidR="00A56679" w:rsidRPr="00AF7C9F">
        <w:rPr>
          <w:rFonts w:ascii="Verdana" w:hAnsi="Verdana"/>
          <w:i/>
          <w:iCs/>
          <w:sz w:val="20"/>
          <w:lang w:eastAsia="en-US"/>
        </w:rPr>
        <w:t xml:space="preserve"> anyway</w:t>
      </w:r>
      <w:r w:rsidR="00633E05" w:rsidRPr="00AF7C9F">
        <w:rPr>
          <w:rFonts w:ascii="Verdana" w:hAnsi="Verdana"/>
          <w:i/>
          <w:iCs/>
          <w:sz w:val="20"/>
          <w:lang w:eastAsia="en-US"/>
        </w:rPr>
        <w:t xml:space="preserve"> to opt for </w:t>
      </w:r>
      <w:r w:rsidR="00C176C8" w:rsidRPr="00AF7C9F">
        <w:rPr>
          <w:rFonts w:ascii="Verdana" w:hAnsi="Verdana"/>
          <w:i/>
          <w:iCs/>
          <w:sz w:val="20"/>
          <w:lang w:eastAsia="en-US"/>
        </w:rPr>
        <w:t xml:space="preserve">the least necessary </w:t>
      </w:r>
      <w:r w:rsidR="00633E05" w:rsidRPr="00AF7C9F">
        <w:rPr>
          <w:rFonts w:ascii="Verdana" w:hAnsi="Verdana"/>
          <w:i/>
          <w:iCs/>
          <w:sz w:val="20"/>
          <w:lang w:eastAsia="en-US"/>
        </w:rPr>
        <w:t xml:space="preserve">effort </w:t>
      </w:r>
      <w:r w:rsidR="00633E05" w:rsidRPr="00AF7C9F">
        <w:rPr>
          <w:rFonts w:ascii="Verdana" w:hAnsi="Verdana"/>
          <w:sz w:val="20"/>
          <w:lang w:eastAsia="en-US"/>
        </w:rPr>
        <w:t xml:space="preserve">and </w:t>
      </w:r>
      <w:r w:rsidR="00C176C8" w:rsidRPr="00AF7C9F">
        <w:rPr>
          <w:rFonts w:ascii="Verdana" w:hAnsi="Verdana"/>
          <w:sz w:val="20"/>
          <w:lang w:eastAsia="en-US"/>
        </w:rPr>
        <w:t xml:space="preserve">whatever </w:t>
      </w:r>
      <w:r w:rsidR="00633E05" w:rsidRPr="00AF7C9F">
        <w:rPr>
          <w:rFonts w:ascii="Verdana" w:hAnsi="Verdana"/>
          <w:sz w:val="20"/>
          <w:lang w:eastAsia="en-US"/>
        </w:rPr>
        <w:t>is most comfortable</w:t>
      </w:r>
      <w:r w:rsidR="00220426" w:rsidRPr="00AF7C9F">
        <w:rPr>
          <w:rFonts w:ascii="Verdana" w:hAnsi="Verdana"/>
          <w:sz w:val="20"/>
          <w:lang w:eastAsia="en-US"/>
        </w:rPr>
        <w:t>—</w:t>
      </w:r>
      <w:r w:rsidR="006B2B38">
        <w:rPr>
          <w:rFonts w:ascii="Verdana" w:hAnsi="Verdana"/>
          <w:sz w:val="20"/>
          <w:lang w:eastAsia="en-US"/>
        </w:rPr>
        <w:t xml:space="preserve">in </w:t>
      </w:r>
      <w:r w:rsidR="00220426" w:rsidRPr="00AF7C9F">
        <w:rPr>
          <w:rFonts w:ascii="Verdana" w:hAnsi="Verdana"/>
          <w:sz w:val="20"/>
          <w:lang w:eastAsia="en-US"/>
        </w:rPr>
        <w:t xml:space="preserve">what we may call </w:t>
      </w:r>
      <w:r w:rsidR="00250473" w:rsidRPr="00AF7C9F">
        <w:rPr>
          <w:rFonts w:ascii="Verdana" w:hAnsi="Verdana"/>
          <w:sz w:val="20"/>
          <w:lang w:eastAsia="en-US"/>
        </w:rPr>
        <w:t xml:space="preserve">a social equivalent to </w:t>
      </w:r>
      <w:r w:rsidR="00220426" w:rsidRPr="00AF7C9F">
        <w:rPr>
          <w:rFonts w:ascii="Verdana" w:hAnsi="Verdana"/>
          <w:sz w:val="20"/>
          <w:lang w:eastAsia="en-US"/>
        </w:rPr>
        <w:t>the</w:t>
      </w:r>
      <w:r w:rsidR="00C176C8" w:rsidRPr="00AF7C9F">
        <w:rPr>
          <w:rFonts w:ascii="Verdana" w:hAnsi="Verdana"/>
          <w:sz w:val="20"/>
          <w:lang w:eastAsia="en-US"/>
        </w:rPr>
        <w:t xml:space="preserve"> law of </w:t>
      </w:r>
      <w:r w:rsidR="000754BB" w:rsidRPr="00AF7C9F">
        <w:rPr>
          <w:rFonts w:ascii="Verdana" w:hAnsi="Verdana"/>
          <w:sz w:val="20"/>
          <w:lang w:eastAsia="en-US"/>
        </w:rPr>
        <w:t>inertia</w:t>
      </w:r>
      <w:r w:rsidR="00061C58" w:rsidRPr="00AF7C9F">
        <w:rPr>
          <w:rFonts w:ascii="Verdana" w:hAnsi="Verdana"/>
          <w:sz w:val="20"/>
          <w:lang w:eastAsia="en-US"/>
        </w:rPr>
        <w:t>—that makes some people want to be as passive as possible</w:t>
      </w:r>
      <w:r w:rsidR="006B2B38">
        <w:rPr>
          <w:rFonts w:ascii="Verdana" w:hAnsi="Verdana"/>
          <w:sz w:val="20"/>
          <w:lang w:eastAsia="en-US"/>
        </w:rPr>
        <w:t xml:space="preserve"> in worship</w:t>
      </w:r>
      <w:r w:rsidR="005E1E7F" w:rsidRPr="00AF7C9F">
        <w:rPr>
          <w:rFonts w:ascii="Verdana" w:hAnsi="Verdana"/>
          <w:sz w:val="20"/>
          <w:lang w:eastAsia="en-US"/>
        </w:rPr>
        <w:t>.</w:t>
      </w:r>
    </w:p>
    <w:p w:rsidR="00250473" w:rsidRPr="009F05D5" w:rsidRDefault="00250473">
      <w:pPr>
        <w:spacing w:after="120"/>
        <w:jc w:val="both"/>
        <w:rPr>
          <w:rFonts w:ascii="Verdana" w:hAnsi="Verdana"/>
          <w:sz w:val="20"/>
        </w:rPr>
      </w:pPr>
      <w:r w:rsidRPr="009F05D5">
        <w:rPr>
          <w:rFonts w:ascii="Verdana" w:hAnsi="Verdana" w:cs="Calibri"/>
          <w:sz w:val="20"/>
        </w:rPr>
        <w:t xml:space="preserve">All this has </w:t>
      </w:r>
      <w:r w:rsidRPr="009F05D5">
        <w:rPr>
          <w:rFonts w:ascii="Verdana" w:hAnsi="Verdana"/>
          <w:sz w:val="20"/>
          <w:lang w:eastAsia="en-US"/>
        </w:rPr>
        <w:t xml:space="preserve">contributed towards mainline Protestantism’s </w:t>
      </w:r>
      <w:r w:rsidR="008B08F7">
        <w:rPr>
          <w:rFonts w:ascii="Verdana" w:hAnsi="Verdana"/>
          <w:sz w:val="20"/>
          <w:lang w:eastAsia="en-US"/>
        </w:rPr>
        <w:t xml:space="preserve">negligence of, and indeed </w:t>
      </w:r>
      <w:r w:rsidRPr="009F05D5">
        <w:rPr>
          <w:rFonts w:ascii="Verdana" w:hAnsi="Verdana"/>
          <w:sz w:val="20"/>
          <w:lang w:eastAsia="en-US"/>
        </w:rPr>
        <w:t xml:space="preserve">negative </w:t>
      </w:r>
      <w:r w:rsidR="008B08F7">
        <w:rPr>
          <w:rFonts w:ascii="Verdana" w:hAnsi="Verdana"/>
          <w:sz w:val="20"/>
          <w:lang w:eastAsia="en-US"/>
        </w:rPr>
        <w:t xml:space="preserve">attitude </w:t>
      </w:r>
      <w:r w:rsidRPr="009F05D5">
        <w:rPr>
          <w:rFonts w:ascii="Verdana" w:hAnsi="Verdana"/>
          <w:sz w:val="20"/>
          <w:lang w:eastAsia="en-US"/>
        </w:rPr>
        <w:t>to</w:t>
      </w:r>
      <w:r w:rsidR="008B08F7">
        <w:rPr>
          <w:rFonts w:ascii="Verdana" w:hAnsi="Verdana"/>
          <w:sz w:val="20"/>
          <w:lang w:eastAsia="en-US"/>
        </w:rPr>
        <w:t>,</w:t>
      </w:r>
      <w:r w:rsidRPr="009F05D5">
        <w:rPr>
          <w:rFonts w:ascii="Verdana" w:hAnsi="Verdana"/>
          <w:sz w:val="20"/>
          <w:lang w:eastAsia="en-US"/>
        </w:rPr>
        <w:t xml:space="preserve"> the bodily aspects of worship</w:t>
      </w:r>
      <w:r w:rsidR="00627805">
        <w:rPr>
          <w:rFonts w:ascii="Verdana" w:hAnsi="Verdana"/>
          <w:sz w:val="20"/>
          <w:lang w:eastAsia="en-US"/>
        </w:rPr>
        <w:t xml:space="preserve"> </w:t>
      </w:r>
      <w:r w:rsidR="006B2B38">
        <w:rPr>
          <w:rFonts w:ascii="Verdana" w:hAnsi="Verdana"/>
          <w:sz w:val="20"/>
          <w:lang w:eastAsia="en-US"/>
        </w:rPr>
        <w:t>(</w:t>
      </w:r>
      <w:r w:rsidR="00627805">
        <w:rPr>
          <w:rFonts w:ascii="Verdana" w:hAnsi="Verdana"/>
          <w:sz w:val="20"/>
          <w:lang w:eastAsia="en-US"/>
        </w:rPr>
        <w:t xml:space="preserve">and </w:t>
      </w:r>
      <w:r w:rsidR="00FA7802">
        <w:rPr>
          <w:rFonts w:ascii="Verdana" w:hAnsi="Verdana"/>
          <w:sz w:val="20"/>
          <w:lang w:eastAsia="en-US"/>
        </w:rPr>
        <w:t xml:space="preserve">also its </w:t>
      </w:r>
      <w:r w:rsidR="00627805">
        <w:rPr>
          <w:rFonts w:ascii="Verdana" w:hAnsi="Verdana"/>
          <w:sz w:val="20"/>
          <w:lang w:eastAsia="en-US"/>
        </w:rPr>
        <w:t xml:space="preserve">neglect of the use of </w:t>
      </w:r>
      <w:r w:rsidR="00FA7802">
        <w:rPr>
          <w:rFonts w:ascii="Verdana" w:hAnsi="Verdana"/>
          <w:sz w:val="20"/>
          <w:lang w:eastAsia="en-US"/>
        </w:rPr>
        <w:t xml:space="preserve">seasonal </w:t>
      </w:r>
      <w:r w:rsidR="00627805">
        <w:rPr>
          <w:rFonts w:ascii="Verdana" w:hAnsi="Verdana"/>
          <w:sz w:val="20"/>
          <w:lang w:eastAsia="en-US"/>
        </w:rPr>
        <w:t>colour</w:t>
      </w:r>
      <w:r w:rsidR="00FA7802">
        <w:rPr>
          <w:rFonts w:ascii="Verdana" w:hAnsi="Verdana"/>
          <w:sz w:val="20"/>
          <w:lang w:eastAsia="en-US"/>
        </w:rPr>
        <w:t>s</w:t>
      </w:r>
      <w:r w:rsidR="006B2B38">
        <w:rPr>
          <w:rFonts w:ascii="Verdana" w:hAnsi="Verdana"/>
          <w:sz w:val="20"/>
          <w:lang w:eastAsia="en-US"/>
        </w:rPr>
        <w:t>)</w:t>
      </w:r>
      <w:r w:rsidR="00627805">
        <w:rPr>
          <w:rFonts w:ascii="Verdana" w:hAnsi="Verdana"/>
          <w:sz w:val="20"/>
          <w:lang w:eastAsia="en-US"/>
        </w:rPr>
        <w:t>.</w:t>
      </w:r>
    </w:p>
    <w:p w:rsidR="003D48CF" w:rsidRPr="009F05D5" w:rsidRDefault="00A7325E">
      <w:pPr>
        <w:spacing w:after="120"/>
        <w:jc w:val="both"/>
        <w:rPr>
          <w:rFonts w:ascii="Verdana" w:eastAsia="Arial Unicode MS" w:hAnsi="Verdana" w:cs="Times New Roman"/>
          <w:color w:val="000000"/>
          <w:sz w:val="20"/>
          <w:lang w:eastAsia="ar-SA"/>
        </w:rPr>
      </w:pPr>
      <w:r w:rsidRPr="009F05D5">
        <w:rPr>
          <w:rFonts w:ascii="Verdana" w:hAnsi="Verdana"/>
          <w:sz w:val="20"/>
        </w:rPr>
        <w:t>The</w:t>
      </w:r>
      <w:r w:rsidR="00220426" w:rsidRPr="009F05D5">
        <w:rPr>
          <w:rFonts w:ascii="Verdana" w:hAnsi="Verdana"/>
          <w:sz w:val="20"/>
        </w:rPr>
        <w:t xml:space="preserve"> first t</w:t>
      </w:r>
      <w:r w:rsidR="00395D7A">
        <w:rPr>
          <w:rFonts w:ascii="Verdana" w:hAnsi="Verdana"/>
          <w:sz w:val="20"/>
        </w:rPr>
        <w:t xml:space="preserve">wo </w:t>
      </w:r>
      <w:r w:rsidR="00220426" w:rsidRPr="009F05D5">
        <w:rPr>
          <w:rFonts w:ascii="Verdana" w:hAnsi="Verdana"/>
          <w:sz w:val="20"/>
        </w:rPr>
        <w:t xml:space="preserve">factors </w:t>
      </w:r>
      <w:r w:rsidR="00395D7A">
        <w:rPr>
          <w:rFonts w:ascii="Verdana" w:hAnsi="Verdana"/>
          <w:sz w:val="20"/>
        </w:rPr>
        <w:t xml:space="preserve">numbered above </w:t>
      </w:r>
      <w:r w:rsidRPr="009F05D5">
        <w:rPr>
          <w:rFonts w:ascii="Verdana" w:hAnsi="Verdana"/>
          <w:sz w:val="20"/>
        </w:rPr>
        <w:t xml:space="preserve">influenced </w:t>
      </w:r>
      <w:r w:rsidR="00FA5229" w:rsidRPr="009F05D5">
        <w:rPr>
          <w:rFonts w:ascii="Verdana" w:hAnsi="Verdana"/>
          <w:sz w:val="20"/>
        </w:rPr>
        <w:t>especially</w:t>
      </w:r>
      <w:r w:rsidR="001D75B3">
        <w:rPr>
          <w:rFonts w:ascii="Verdana" w:hAnsi="Verdana"/>
          <w:sz w:val="20"/>
        </w:rPr>
        <w:t>, for instance,</w:t>
      </w:r>
      <w:r w:rsidR="00FA5229" w:rsidRPr="009F05D5">
        <w:rPr>
          <w:rFonts w:ascii="Verdana" w:hAnsi="Verdana"/>
          <w:sz w:val="20"/>
        </w:rPr>
        <w:t xml:space="preserve"> </w:t>
      </w:r>
      <w:r w:rsidRPr="009F05D5">
        <w:rPr>
          <w:rFonts w:ascii="Verdana" w:hAnsi="Verdana"/>
          <w:sz w:val="20"/>
        </w:rPr>
        <w:t xml:space="preserve">the </w:t>
      </w:r>
      <w:r w:rsidR="001D75B3">
        <w:rPr>
          <w:rFonts w:ascii="Verdana" w:hAnsi="Verdana"/>
          <w:sz w:val="20"/>
        </w:rPr>
        <w:t xml:space="preserve">English </w:t>
      </w:r>
      <w:r w:rsidRPr="009F05D5">
        <w:rPr>
          <w:rFonts w:ascii="Verdana" w:hAnsi="Verdana"/>
          <w:sz w:val="20"/>
        </w:rPr>
        <w:t>Puritans</w:t>
      </w:r>
      <w:r w:rsidR="00627805">
        <w:rPr>
          <w:rFonts w:ascii="Verdana" w:hAnsi="Verdana"/>
          <w:sz w:val="20"/>
        </w:rPr>
        <w:t>, in their version of Protestantism</w:t>
      </w:r>
      <w:r w:rsidRPr="009F05D5">
        <w:rPr>
          <w:rFonts w:ascii="Verdana" w:hAnsi="Verdana"/>
          <w:sz w:val="20"/>
        </w:rPr>
        <w:t xml:space="preserve">. </w:t>
      </w:r>
      <w:proofErr w:type="gramStart"/>
      <w:r w:rsidR="006B2B38">
        <w:rPr>
          <w:rFonts w:ascii="Verdana" w:hAnsi="Verdana"/>
          <w:sz w:val="20"/>
        </w:rPr>
        <w:t>Already i</w:t>
      </w:r>
      <w:r w:rsidR="00627805">
        <w:rPr>
          <w:rFonts w:ascii="Verdana" w:hAnsi="Verdana"/>
          <w:sz w:val="20"/>
        </w:rPr>
        <w:t xml:space="preserve">n </w:t>
      </w:r>
      <w:r w:rsidR="00627805">
        <w:rPr>
          <w:rFonts w:ascii="Verdana" w:eastAsia="Arial Unicode MS" w:hAnsi="Verdana" w:cs="Times New Roman"/>
          <w:color w:val="000000"/>
          <w:sz w:val="20"/>
          <w:lang w:eastAsia="ar-SA"/>
        </w:rPr>
        <w:t xml:space="preserve">his </w:t>
      </w:r>
      <w:r w:rsidR="003D48CF" w:rsidRPr="009F05D5">
        <w:rPr>
          <w:rFonts w:ascii="Verdana" w:eastAsia="Arial Unicode MS" w:hAnsi="Verdana" w:cs="Times New Roman"/>
          <w:color w:val="000000"/>
          <w:sz w:val="20"/>
          <w:lang w:eastAsia="ar-SA"/>
        </w:rPr>
        <w:t>tract</w:t>
      </w:r>
      <w:r w:rsidR="003D48CF" w:rsidRPr="009F05D5">
        <w:rPr>
          <w:rFonts w:ascii="Verdana" w:eastAsia="Arial Unicode MS" w:hAnsi="Verdana" w:cs="Times New Roman"/>
          <w:i/>
          <w:color w:val="000000"/>
          <w:sz w:val="20"/>
          <w:lang w:eastAsia="ar-SA"/>
        </w:rPr>
        <w:t xml:space="preserve"> on The Babylonian Captivity of the Church</w:t>
      </w:r>
      <w:r w:rsidR="000754BB" w:rsidRPr="009F05D5">
        <w:rPr>
          <w:rFonts w:ascii="Verdana" w:eastAsia="Arial Unicode MS" w:hAnsi="Verdana" w:cs="Times New Roman"/>
          <w:i/>
          <w:color w:val="000000"/>
          <w:sz w:val="20"/>
          <w:lang w:eastAsia="ar-SA"/>
        </w:rPr>
        <w:t>.</w:t>
      </w:r>
      <w:proofErr w:type="gramEnd"/>
      <w:r w:rsidR="003D48CF" w:rsidRPr="009F05D5">
        <w:rPr>
          <w:rFonts w:ascii="Verdana" w:eastAsia="Arial Unicode MS" w:hAnsi="Verdana" w:cs="Times New Roman"/>
          <w:i/>
          <w:color w:val="000000"/>
          <w:sz w:val="20"/>
          <w:lang w:eastAsia="ar-SA"/>
        </w:rPr>
        <w:t xml:space="preserve"> </w:t>
      </w:r>
      <w:r w:rsidR="003D48CF" w:rsidRPr="009F05D5">
        <w:rPr>
          <w:rFonts w:ascii="Verdana" w:eastAsia="Arial Unicode MS" w:hAnsi="Verdana" w:cs="Times New Roman"/>
          <w:color w:val="000000"/>
          <w:sz w:val="20"/>
          <w:lang w:eastAsia="ar-SA"/>
        </w:rPr>
        <w:t xml:space="preserve">Luther </w:t>
      </w:r>
      <w:r w:rsidR="00680E55" w:rsidRPr="009F05D5">
        <w:rPr>
          <w:rFonts w:ascii="Verdana" w:eastAsia="Arial Unicode MS" w:hAnsi="Verdana" w:cs="Times New Roman"/>
          <w:color w:val="000000"/>
          <w:sz w:val="20"/>
          <w:lang w:eastAsia="ar-SA"/>
        </w:rPr>
        <w:t>beg</w:t>
      </w:r>
      <w:r w:rsidR="006B2B38">
        <w:rPr>
          <w:rFonts w:ascii="Verdana" w:eastAsia="Arial Unicode MS" w:hAnsi="Verdana" w:cs="Times New Roman"/>
          <w:color w:val="000000"/>
          <w:sz w:val="20"/>
          <w:lang w:eastAsia="ar-SA"/>
        </w:rPr>
        <w:t>a</w:t>
      </w:r>
      <w:r w:rsidR="00627805">
        <w:rPr>
          <w:rFonts w:ascii="Verdana" w:eastAsia="Arial Unicode MS" w:hAnsi="Verdana" w:cs="Times New Roman"/>
          <w:color w:val="000000"/>
          <w:sz w:val="20"/>
          <w:lang w:eastAsia="ar-SA"/>
        </w:rPr>
        <w:t>n</w:t>
      </w:r>
      <w:r w:rsidR="003D48CF" w:rsidRPr="009F05D5">
        <w:rPr>
          <w:rFonts w:ascii="Verdana" w:eastAsia="Arial Unicode MS" w:hAnsi="Verdana" w:cs="Times New Roman"/>
          <w:color w:val="000000"/>
          <w:sz w:val="20"/>
          <w:lang w:eastAsia="ar-SA"/>
        </w:rPr>
        <w:t xml:space="preserve"> his critique of the Catholic Mass </w:t>
      </w:r>
      <w:r w:rsidR="003D48CF" w:rsidRPr="009F05D5">
        <w:rPr>
          <w:rFonts w:ascii="Verdana" w:eastAsia="Arial Unicode MS" w:hAnsi="Verdana" w:cs="Times New Roman"/>
          <w:iCs/>
          <w:color w:val="000000"/>
          <w:sz w:val="20"/>
          <w:lang w:eastAsia="ar-SA"/>
        </w:rPr>
        <w:t xml:space="preserve">by </w:t>
      </w:r>
      <w:r w:rsidR="003D48CF" w:rsidRPr="009F05D5">
        <w:rPr>
          <w:rFonts w:ascii="Verdana" w:eastAsia="Arial Unicode MS" w:hAnsi="Verdana" w:cs="Times New Roman"/>
          <w:color w:val="000000"/>
          <w:sz w:val="20"/>
          <w:lang w:eastAsia="ar-SA"/>
        </w:rPr>
        <w:t>asserting:</w:t>
      </w:r>
    </w:p>
    <w:p w:rsidR="003D48CF" w:rsidRPr="009F05D5" w:rsidRDefault="003D48CF" w:rsidP="005A5489">
      <w:pPr>
        <w:spacing w:after="120"/>
        <w:ind w:left="360"/>
        <w:jc w:val="both"/>
        <w:rPr>
          <w:rFonts w:ascii="Verdana" w:eastAsia="Arial Unicode MS" w:hAnsi="Verdana" w:cs="Times New Roman"/>
          <w:color w:val="000000"/>
          <w:sz w:val="20"/>
          <w:lang w:eastAsia="ar-SA"/>
        </w:rPr>
      </w:pPr>
      <w:r w:rsidRPr="009F05D5">
        <w:rPr>
          <w:rFonts w:ascii="Verdana" w:eastAsia="Arial Unicode MS" w:hAnsi="Verdana" w:cs="Times New Roman"/>
          <w:color w:val="000000"/>
          <w:sz w:val="20"/>
          <w:lang w:eastAsia="ar-SA"/>
        </w:rPr>
        <w:t>The first thing we must do in order to come certainly and joyfully to a true, free and proper understanding of this sacrament is to see to it that everything that human devotion and zeal have added to the original, simple institution of this sacrament</w:t>
      </w:r>
      <w:r w:rsidR="005E1E7F" w:rsidRPr="005E1E7F">
        <w:rPr>
          <w:rFonts w:ascii="Verdana" w:eastAsia="Arial Unicode MS" w:hAnsi="Verdana" w:cs="Times New Roman"/>
          <w:color w:val="000000"/>
          <w:sz w:val="20"/>
          <w:lang w:eastAsia="ar-SA"/>
        </w:rPr>
        <w:t xml:space="preserve"> </w:t>
      </w:r>
      <w:r w:rsidR="005E1E7F" w:rsidRPr="009F05D5">
        <w:rPr>
          <w:rFonts w:ascii="Verdana" w:eastAsia="Arial Unicode MS" w:hAnsi="Verdana" w:cs="Times New Roman"/>
          <w:color w:val="000000"/>
          <w:sz w:val="20"/>
          <w:lang w:eastAsia="ar-SA"/>
        </w:rPr>
        <w:t>is set aside</w:t>
      </w:r>
      <w:r w:rsidRPr="009F05D5">
        <w:rPr>
          <w:rFonts w:ascii="Verdana" w:eastAsia="Arial Unicode MS" w:hAnsi="Verdana" w:cs="Times New Roman"/>
          <w:color w:val="000000"/>
          <w:sz w:val="20"/>
          <w:lang w:eastAsia="ar-SA"/>
        </w:rPr>
        <w:t>, like human vestments, ornaments, hymns, prayers, organs, lights and the whole pageant of visible things. We must turn our eyes and our minds to Christ’s unadulterated establishment of it and set nothing else before us than Christ’s word through which he instituted, fulfilled and commended the sacrament to us. For in that same word and in no other reside the power, the nature and the whole essence of the mass.</w:t>
      </w:r>
    </w:p>
    <w:p w:rsidR="00A7325E" w:rsidRPr="009F05D5" w:rsidRDefault="003D48CF">
      <w:pPr>
        <w:spacing w:after="120"/>
        <w:jc w:val="both"/>
        <w:rPr>
          <w:rFonts w:ascii="Verdana" w:hAnsi="Verdana"/>
          <w:sz w:val="20"/>
        </w:rPr>
      </w:pPr>
      <w:r w:rsidRPr="009F05D5">
        <w:rPr>
          <w:rFonts w:ascii="Verdana" w:hAnsi="Verdana"/>
          <w:sz w:val="20"/>
        </w:rPr>
        <w:t xml:space="preserve">The Puritans took this </w:t>
      </w:r>
      <w:r w:rsidR="008B55BB" w:rsidRPr="009F05D5">
        <w:rPr>
          <w:rFonts w:ascii="Verdana" w:hAnsi="Verdana"/>
          <w:sz w:val="20"/>
        </w:rPr>
        <w:t xml:space="preserve">approach </w:t>
      </w:r>
      <w:r w:rsidRPr="009F05D5">
        <w:rPr>
          <w:rFonts w:ascii="Verdana" w:hAnsi="Verdana"/>
          <w:sz w:val="20"/>
        </w:rPr>
        <w:t xml:space="preserve">to mean that “the whole pageant of visible things” must be </w:t>
      </w:r>
      <w:r w:rsidR="00644CE4">
        <w:rPr>
          <w:rFonts w:ascii="Verdana" w:hAnsi="Verdana"/>
          <w:sz w:val="20"/>
        </w:rPr>
        <w:t xml:space="preserve">stripped </w:t>
      </w:r>
      <w:r w:rsidRPr="009F05D5">
        <w:rPr>
          <w:rFonts w:ascii="Verdana" w:hAnsi="Verdana"/>
          <w:sz w:val="20"/>
        </w:rPr>
        <w:t>away</w:t>
      </w:r>
      <w:r w:rsidR="00680E55" w:rsidRPr="009F05D5">
        <w:rPr>
          <w:rFonts w:ascii="Verdana" w:hAnsi="Verdana"/>
          <w:sz w:val="20"/>
        </w:rPr>
        <w:t>,</w:t>
      </w:r>
      <w:r w:rsidRPr="009F05D5">
        <w:rPr>
          <w:rFonts w:ascii="Verdana" w:hAnsi="Verdana"/>
          <w:sz w:val="20"/>
        </w:rPr>
        <w:t xml:space="preserve"> not only in </w:t>
      </w:r>
      <w:r w:rsidR="00CB6F12">
        <w:rPr>
          <w:rFonts w:ascii="Verdana" w:hAnsi="Verdana"/>
          <w:sz w:val="20"/>
        </w:rPr>
        <w:t xml:space="preserve">“‘our minds”, or </w:t>
      </w:r>
      <w:r w:rsidRPr="009F05D5">
        <w:rPr>
          <w:rFonts w:ascii="Verdana" w:hAnsi="Verdana"/>
          <w:sz w:val="20"/>
        </w:rPr>
        <w:t>thinking</w:t>
      </w:r>
      <w:r w:rsidR="00CB6F12">
        <w:rPr>
          <w:rFonts w:ascii="Verdana" w:hAnsi="Verdana"/>
          <w:sz w:val="20"/>
        </w:rPr>
        <w:t>,</w:t>
      </w:r>
      <w:r w:rsidRPr="009F05D5">
        <w:rPr>
          <w:rFonts w:ascii="Verdana" w:hAnsi="Verdana"/>
          <w:sz w:val="20"/>
        </w:rPr>
        <w:t xml:space="preserve"> but in </w:t>
      </w:r>
      <w:r w:rsidR="005E1E7F">
        <w:rPr>
          <w:rFonts w:ascii="Verdana" w:hAnsi="Verdana"/>
          <w:sz w:val="20"/>
        </w:rPr>
        <w:t>practice</w:t>
      </w:r>
      <w:r w:rsidRPr="009F05D5">
        <w:rPr>
          <w:rFonts w:ascii="Verdana" w:hAnsi="Verdana"/>
          <w:sz w:val="20"/>
        </w:rPr>
        <w:t xml:space="preserve">. </w:t>
      </w:r>
      <w:r w:rsidR="00A7325E" w:rsidRPr="009F05D5">
        <w:rPr>
          <w:rFonts w:ascii="Verdana" w:hAnsi="Verdana"/>
          <w:sz w:val="20"/>
        </w:rPr>
        <w:t xml:space="preserve">They reacted to everything that looked or smelled Catholic, built </w:t>
      </w:r>
      <w:r w:rsidR="00297C5E" w:rsidRPr="009F05D5">
        <w:rPr>
          <w:rFonts w:ascii="Verdana" w:hAnsi="Verdana"/>
          <w:sz w:val="20"/>
        </w:rPr>
        <w:t xml:space="preserve">simple, undecorated </w:t>
      </w:r>
      <w:r w:rsidR="00A7325E" w:rsidRPr="009F05D5">
        <w:rPr>
          <w:rFonts w:ascii="Verdana" w:hAnsi="Verdana"/>
          <w:sz w:val="20"/>
        </w:rPr>
        <w:t xml:space="preserve">churches with pews and began the custom in England of sitting instead of kneeling or standing for prayer and for Communion. </w:t>
      </w:r>
      <w:r w:rsidR="00A7325E" w:rsidRPr="009F05D5">
        <w:rPr>
          <w:rFonts w:ascii="Verdana" w:hAnsi="Verdana"/>
          <w:sz w:val="20"/>
          <w:lang w:eastAsia="en-US"/>
        </w:rPr>
        <w:t xml:space="preserve">Indeed so much did </w:t>
      </w:r>
      <w:r w:rsidR="00D142C4" w:rsidRPr="009F05D5">
        <w:rPr>
          <w:rFonts w:ascii="Verdana" w:hAnsi="Verdana"/>
          <w:sz w:val="20"/>
          <w:lang w:eastAsia="en-US"/>
        </w:rPr>
        <w:t>a</w:t>
      </w:r>
      <w:r w:rsidR="00A7325E" w:rsidRPr="009F05D5">
        <w:rPr>
          <w:rFonts w:ascii="Verdana" w:hAnsi="Verdana"/>
          <w:sz w:val="20"/>
          <w:lang w:eastAsia="en-US"/>
        </w:rPr>
        <w:t xml:space="preserve"> negative attitude to the body </w:t>
      </w:r>
      <w:r w:rsidR="00D142C4" w:rsidRPr="009F05D5">
        <w:rPr>
          <w:rFonts w:ascii="Verdana" w:hAnsi="Verdana"/>
          <w:sz w:val="20"/>
          <w:lang w:eastAsia="en-US"/>
        </w:rPr>
        <w:t xml:space="preserve">and to Catholic rites </w:t>
      </w:r>
      <w:r w:rsidR="00A7325E" w:rsidRPr="009F05D5">
        <w:rPr>
          <w:rFonts w:ascii="Verdana" w:hAnsi="Verdana"/>
          <w:sz w:val="20"/>
          <w:lang w:eastAsia="en-US"/>
        </w:rPr>
        <w:t xml:space="preserve">affect some early Reformed </w:t>
      </w:r>
      <w:r w:rsidR="00301F97" w:rsidRPr="009F05D5">
        <w:rPr>
          <w:rFonts w:ascii="Verdana" w:hAnsi="Verdana"/>
          <w:sz w:val="20"/>
          <w:lang w:eastAsia="en-US"/>
        </w:rPr>
        <w:t xml:space="preserve">Churches </w:t>
      </w:r>
      <w:r w:rsidR="00A7325E" w:rsidRPr="009F05D5">
        <w:rPr>
          <w:rFonts w:ascii="Verdana" w:hAnsi="Verdana"/>
          <w:sz w:val="20"/>
          <w:lang w:eastAsia="en-US"/>
        </w:rPr>
        <w:t>that the</w:t>
      </w:r>
      <w:r w:rsidR="00D142C4" w:rsidRPr="009F05D5">
        <w:rPr>
          <w:rFonts w:ascii="Verdana" w:hAnsi="Verdana"/>
          <w:sz w:val="20"/>
          <w:lang w:eastAsia="en-US"/>
        </w:rPr>
        <w:t>y</w:t>
      </w:r>
      <w:r w:rsidR="00A7325E" w:rsidRPr="009F05D5">
        <w:rPr>
          <w:rFonts w:ascii="Verdana" w:hAnsi="Verdana"/>
          <w:sz w:val="20"/>
          <w:lang w:eastAsia="en-US"/>
        </w:rPr>
        <w:t xml:space="preserve"> did away with service</w:t>
      </w:r>
      <w:r w:rsidR="00D142C4" w:rsidRPr="009F05D5">
        <w:rPr>
          <w:rFonts w:ascii="Verdana" w:hAnsi="Verdana"/>
          <w:sz w:val="20"/>
          <w:lang w:eastAsia="en-US"/>
        </w:rPr>
        <w:t>s</w:t>
      </w:r>
      <w:r w:rsidR="00A7325E" w:rsidRPr="009F05D5">
        <w:rPr>
          <w:rFonts w:ascii="Verdana" w:hAnsi="Verdana"/>
          <w:sz w:val="20"/>
          <w:lang w:eastAsia="en-US"/>
        </w:rPr>
        <w:t xml:space="preserve"> for the deceased. The English </w:t>
      </w:r>
      <w:r w:rsidR="00A7325E" w:rsidRPr="009F05D5">
        <w:rPr>
          <w:rFonts w:ascii="Verdana" w:hAnsi="Verdana"/>
          <w:i/>
          <w:sz w:val="20"/>
          <w:lang w:eastAsia="en-US"/>
        </w:rPr>
        <w:lastRenderedPageBreak/>
        <w:t xml:space="preserve">Genevan Service Book </w:t>
      </w:r>
      <w:r w:rsidR="00A7325E" w:rsidRPr="009F05D5">
        <w:rPr>
          <w:rFonts w:ascii="Verdana" w:hAnsi="Verdana"/>
          <w:sz w:val="20"/>
          <w:lang w:eastAsia="en-US"/>
        </w:rPr>
        <w:t xml:space="preserve">(1556) and the </w:t>
      </w:r>
      <w:r w:rsidR="00A7325E" w:rsidRPr="009F05D5">
        <w:rPr>
          <w:rFonts w:ascii="Verdana" w:hAnsi="Verdana"/>
          <w:i/>
          <w:sz w:val="20"/>
          <w:lang w:eastAsia="en-US"/>
        </w:rPr>
        <w:t xml:space="preserve">Westminster Directory for Public Worship </w:t>
      </w:r>
      <w:r w:rsidR="00A7325E" w:rsidRPr="009F05D5">
        <w:rPr>
          <w:rFonts w:ascii="Verdana" w:hAnsi="Verdana"/>
          <w:sz w:val="20"/>
          <w:lang w:eastAsia="en-US"/>
        </w:rPr>
        <w:t>(1645)</w:t>
      </w:r>
      <w:r w:rsidR="00D12E1A" w:rsidRPr="009F05D5">
        <w:rPr>
          <w:rFonts w:ascii="Verdana" w:hAnsi="Verdana"/>
          <w:sz w:val="20"/>
          <w:lang w:eastAsia="en-US"/>
        </w:rPr>
        <w:t xml:space="preserve"> </w:t>
      </w:r>
      <w:r w:rsidR="00A7325E" w:rsidRPr="009F05D5">
        <w:rPr>
          <w:rFonts w:ascii="Verdana" w:hAnsi="Verdana"/>
          <w:sz w:val="20"/>
          <w:lang w:eastAsia="en-US"/>
        </w:rPr>
        <w:t>both called for the body to be carried reverently to the grave and buried “without any ceremony”</w:t>
      </w:r>
      <w:r w:rsidR="00A7325E" w:rsidRPr="009F05D5">
        <w:rPr>
          <w:rStyle w:val="FootnoteCharacters"/>
          <w:rFonts w:ascii="Verdana" w:hAnsi="Verdana"/>
          <w:sz w:val="20"/>
          <w:lang w:eastAsia="en-US"/>
        </w:rPr>
        <w:footnoteReference w:id="54"/>
      </w:r>
      <w:r w:rsidR="00A7325E" w:rsidRPr="009F05D5">
        <w:rPr>
          <w:rFonts w:ascii="Verdana" w:hAnsi="Verdana"/>
          <w:sz w:val="20"/>
          <w:lang w:eastAsia="en-US"/>
        </w:rPr>
        <w:t>!</w:t>
      </w:r>
    </w:p>
    <w:p w:rsidR="00A7325E" w:rsidRPr="009F05D5" w:rsidRDefault="005A0B9D">
      <w:pPr>
        <w:spacing w:after="113"/>
        <w:jc w:val="both"/>
        <w:rPr>
          <w:rFonts w:ascii="Verdana" w:hAnsi="Verdana"/>
          <w:sz w:val="20"/>
          <w:lang w:eastAsia="en-US"/>
        </w:rPr>
      </w:pPr>
      <w:r w:rsidRPr="009F05D5">
        <w:rPr>
          <w:rFonts w:ascii="Verdana" w:hAnsi="Verdana"/>
          <w:sz w:val="20"/>
        </w:rPr>
        <w:t xml:space="preserve">The Puritans </w:t>
      </w:r>
      <w:r w:rsidR="00A7325E" w:rsidRPr="009F05D5">
        <w:rPr>
          <w:rFonts w:ascii="Verdana" w:hAnsi="Verdana"/>
          <w:sz w:val="20"/>
        </w:rPr>
        <w:t xml:space="preserve">justified their approach by interpreting the text in Jn. 4:23f. </w:t>
      </w:r>
      <w:proofErr w:type="gramStart"/>
      <w:r w:rsidR="00A7325E" w:rsidRPr="009F05D5">
        <w:rPr>
          <w:rFonts w:ascii="Verdana" w:hAnsi="Verdana"/>
          <w:sz w:val="20"/>
        </w:rPr>
        <w:t>to</w:t>
      </w:r>
      <w:proofErr w:type="gramEnd"/>
      <w:r w:rsidR="00A7325E" w:rsidRPr="009F05D5">
        <w:rPr>
          <w:rFonts w:ascii="Verdana" w:hAnsi="Verdana"/>
          <w:sz w:val="20"/>
        </w:rPr>
        <w:t xml:space="preserve"> mean that we are to worship God in spirit but </w:t>
      </w:r>
      <w:r w:rsidR="00D142C4" w:rsidRPr="009F05D5">
        <w:rPr>
          <w:rFonts w:ascii="Verdana" w:hAnsi="Verdana"/>
          <w:sz w:val="20"/>
        </w:rPr>
        <w:t xml:space="preserve">the physical and outward aspects of </w:t>
      </w:r>
      <w:r w:rsidR="00A7325E" w:rsidRPr="009F05D5">
        <w:rPr>
          <w:rFonts w:ascii="Verdana" w:hAnsi="Verdana"/>
          <w:sz w:val="20"/>
        </w:rPr>
        <w:t xml:space="preserve">worship </w:t>
      </w:r>
      <w:r w:rsidR="00D142C4" w:rsidRPr="009F05D5">
        <w:rPr>
          <w:rFonts w:ascii="Verdana" w:hAnsi="Verdana"/>
          <w:sz w:val="20"/>
        </w:rPr>
        <w:t>were</w:t>
      </w:r>
      <w:r w:rsidR="00A7325E" w:rsidRPr="009F05D5">
        <w:rPr>
          <w:rFonts w:ascii="Verdana" w:hAnsi="Verdana"/>
          <w:sz w:val="20"/>
        </w:rPr>
        <w:t xml:space="preserve"> un</w:t>
      </w:r>
      <w:r w:rsidR="00A7325E" w:rsidRPr="009F05D5">
        <w:rPr>
          <w:rFonts w:ascii="Verdana" w:hAnsi="Verdana"/>
          <w:sz w:val="20"/>
          <w:lang w:eastAsia="en-US"/>
        </w:rPr>
        <w:t>important.</w:t>
      </w:r>
      <w:r w:rsidR="00A7325E" w:rsidRPr="009F05D5">
        <w:rPr>
          <w:rStyle w:val="FootnoteCharacters"/>
          <w:rFonts w:ascii="Verdana" w:hAnsi="Verdana"/>
          <w:sz w:val="20"/>
          <w:lang w:eastAsia="en-US"/>
        </w:rPr>
        <w:footnoteReference w:id="55"/>
      </w:r>
      <w:r w:rsidR="00A7325E" w:rsidRPr="009F05D5">
        <w:rPr>
          <w:rFonts w:ascii="Verdana" w:hAnsi="Verdana"/>
          <w:sz w:val="20"/>
          <w:lang w:eastAsia="en-US"/>
        </w:rPr>
        <w:t xml:space="preserve"> But unconsciously they were following the Platonists and the Gnostics in </w:t>
      </w:r>
      <w:r w:rsidR="00CB6F12">
        <w:rPr>
          <w:rFonts w:ascii="Verdana" w:hAnsi="Verdana"/>
          <w:iCs/>
          <w:sz w:val="20"/>
          <w:lang w:eastAsia="en-US"/>
        </w:rPr>
        <w:t xml:space="preserve">disparaging the body in contrast to </w:t>
      </w:r>
      <w:r w:rsidR="00A7325E" w:rsidRPr="00B70E5E">
        <w:rPr>
          <w:rFonts w:ascii="Verdana" w:hAnsi="Verdana"/>
          <w:iCs/>
          <w:sz w:val="20"/>
          <w:lang w:eastAsia="en-US"/>
        </w:rPr>
        <w:t>the soul</w:t>
      </w:r>
      <w:r w:rsidR="00A7325E" w:rsidRPr="009F05D5">
        <w:rPr>
          <w:rFonts w:ascii="Verdana" w:hAnsi="Verdana"/>
          <w:i/>
          <w:sz w:val="20"/>
          <w:lang w:eastAsia="en-US"/>
        </w:rPr>
        <w:t>.</w:t>
      </w:r>
      <w:r w:rsidR="00A7325E" w:rsidRPr="009F05D5">
        <w:rPr>
          <w:rFonts w:ascii="Verdana" w:hAnsi="Verdana"/>
          <w:sz w:val="20"/>
          <w:lang w:eastAsia="en-US"/>
        </w:rPr>
        <w:t xml:space="preserve"> </w:t>
      </w:r>
    </w:p>
    <w:p w:rsidR="00437AEB" w:rsidRPr="009F05D5" w:rsidRDefault="00067D62">
      <w:pPr>
        <w:spacing w:after="113"/>
        <w:jc w:val="both"/>
        <w:rPr>
          <w:rFonts w:ascii="Verdana" w:hAnsi="Verdana"/>
          <w:sz w:val="20"/>
          <w:lang w:eastAsia="en-US"/>
        </w:rPr>
      </w:pPr>
      <w:r w:rsidRPr="009F05D5">
        <w:rPr>
          <w:rFonts w:ascii="Verdana" w:hAnsi="Verdana"/>
          <w:sz w:val="20"/>
          <w:lang w:eastAsia="en-US"/>
        </w:rPr>
        <w:t xml:space="preserve">The </w:t>
      </w:r>
      <w:r w:rsidR="0033663A">
        <w:rPr>
          <w:rFonts w:ascii="Verdana" w:hAnsi="Verdana"/>
          <w:sz w:val="20"/>
          <w:lang w:eastAsia="en-US"/>
        </w:rPr>
        <w:t xml:space="preserve">Puritan attitude spread to Scotland and elsewhere. The </w:t>
      </w:r>
      <w:r w:rsidR="00B46F0A" w:rsidRPr="009F05D5">
        <w:rPr>
          <w:rFonts w:ascii="Verdana" w:hAnsi="Verdana"/>
          <w:sz w:val="20"/>
          <w:lang w:eastAsia="en-US"/>
        </w:rPr>
        <w:t>result</w:t>
      </w:r>
      <w:r w:rsidR="00836BF1" w:rsidRPr="009F05D5">
        <w:rPr>
          <w:rFonts w:ascii="Verdana" w:hAnsi="Verdana"/>
          <w:sz w:val="20"/>
          <w:lang w:eastAsia="en-US"/>
        </w:rPr>
        <w:t xml:space="preserve"> </w:t>
      </w:r>
      <w:r w:rsidRPr="009F05D5">
        <w:rPr>
          <w:rFonts w:ascii="Verdana" w:hAnsi="Verdana"/>
          <w:sz w:val="20"/>
          <w:lang w:eastAsia="en-US"/>
        </w:rPr>
        <w:t>i</w:t>
      </w:r>
      <w:r w:rsidR="00A7325E" w:rsidRPr="009F05D5">
        <w:rPr>
          <w:rFonts w:ascii="Verdana" w:hAnsi="Verdana"/>
          <w:sz w:val="20"/>
          <w:lang w:eastAsia="en-US"/>
        </w:rPr>
        <w:t>n the broader Reformed Church i</w:t>
      </w:r>
      <w:r w:rsidRPr="009F05D5">
        <w:rPr>
          <w:rFonts w:ascii="Verdana" w:hAnsi="Verdana"/>
          <w:sz w:val="20"/>
          <w:lang w:eastAsia="en-US"/>
        </w:rPr>
        <w:t xml:space="preserve">s that </w:t>
      </w:r>
      <w:r w:rsidR="005C0FBA" w:rsidRPr="009F05D5">
        <w:rPr>
          <w:rFonts w:ascii="Verdana" w:hAnsi="Verdana" w:cs="Calibri"/>
          <w:sz w:val="20"/>
        </w:rPr>
        <w:t xml:space="preserve">many </w:t>
      </w:r>
      <w:r w:rsidR="00C31079" w:rsidRPr="009F05D5">
        <w:rPr>
          <w:rFonts w:ascii="Verdana" w:hAnsi="Verdana" w:cs="Calibri"/>
          <w:sz w:val="20"/>
        </w:rPr>
        <w:t xml:space="preserve">Reformed Christians have been leery about traditional bodily aspects of worship, or what </w:t>
      </w:r>
      <w:r w:rsidR="00D91A3F" w:rsidRPr="009F05D5">
        <w:rPr>
          <w:rFonts w:ascii="Verdana" w:hAnsi="Verdana" w:cs="Calibri"/>
          <w:sz w:val="20"/>
        </w:rPr>
        <w:t xml:space="preserve">the Swiss Reformed scholar </w:t>
      </w:r>
      <w:r w:rsidR="00C31079" w:rsidRPr="009F05D5">
        <w:rPr>
          <w:rFonts w:ascii="Verdana" w:hAnsi="Verdana" w:cs="Calibri"/>
          <w:sz w:val="20"/>
        </w:rPr>
        <w:t xml:space="preserve">J.-J. </w:t>
      </w:r>
      <w:proofErr w:type="gramStart"/>
      <w:r w:rsidR="00C31079" w:rsidRPr="009F05D5">
        <w:rPr>
          <w:rFonts w:ascii="Verdana" w:hAnsi="Verdana" w:cs="Calibri"/>
          <w:sz w:val="20"/>
        </w:rPr>
        <w:t>von</w:t>
      </w:r>
      <w:proofErr w:type="gramEnd"/>
      <w:r w:rsidR="00C31079" w:rsidRPr="009F05D5">
        <w:rPr>
          <w:rFonts w:ascii="Verdana" w:hAnsi="Verdana" w:cs="Calibri"/>
          <w:sz w:val="20"/>
        </w:rPr>
        <w:t xml:space="preserve"> </w:t>
      </w:r>
      <w:proofErr w:type="spellStart"/>
      <w:r w:rsidR="00C31079" w:rsidRPr="009F05D5">
        <w:rPr>
          <w:rFonts w:ascii="Verdana" w:hAnsi="Verdana" w:cs="Calibri"/>
          <w:sz w:val="20"/>
        </w:rPr>
        <w:t>Allmen</w:t>
      </w:r>
      <w:proofErr w:type="spellEnd"/>
      <w:r w:rsidR="00C31079" w:rsidRPr="009F05D5">
        <w:rPr>
          <w:rFonts w:ascii="Verdana" w:hAnsi="Verdana" w:cs="Calibri"/>
          <w:sz w:val="20"/>
        </w:rPr>
        <w:t xml:space="preserve"> calls “kinetic</w:t>
      </w:r>
      <w:r w:rsidR="00C31079" w:rsidRPr="009F05D5">
        <w:rPr>
          <w:rStyle w:val="FootnoteReference"/>
          <w:rFonts w:ascii="Verdana" w:hAnsi="Verdana" w:cs="Calibri"/>
          <w:sz w:val="20"/>
        </w:rPr>
        <w:footnoteReference w:id="56"/>
      </w:r>
      <w:r w:rsidR="00C31079" w:rsidRPr="009F05D5">
        <w:rPr>
          <w:rFonts w:ascii="Verdana" w:hAnsi="Verdana" w:cs="Calibri"/>
          <w:sz w:val="20"/>
        </w:rPr>
        <w:t xml:space="preserve"> worship”, </w:t>
      </w:r>
      <w:r w:rsidR="00D91A3F" w:rsidRPr="009F05D5">
        <w:rPr>
          <w:rFonts w:ascii="Verdana" w:hAnsi="Verdana" w:cs="Calibri"/>
          <w:sz w:val="20"/>
        </w:rPr>
        <w:t xml:space="preserve">which he defines as </w:t>
      </w:r>
      <w:r w:rsidR="00437AEB" w:rsidRPr="009F05D5">
        <w:rPr>
          <w:rFonts w:ascii="Verdana" w:hAnsi="Verdana" w:cs="Calibri"/>
          <w:sz w:val="20"/>
        </w:rPr>
        <w:t xml:space="preserve">worship that </w:t>
      </w:r>
      <w:r w:rsidR="00D91A3F" w:rsidRPr="009F05D5">
        <w:rPr>
          <w:rFonts w:ascii="Verdana" w:hAnsi="Verdana" w:cs="Calibri"/>
          <w:sz w:val="20"/>
        </w:rPr>
        <w:t>includ</w:t>
      </w:r>
      <w:r w:rsidR="00437AEB" w:rsidRPr="009F05D5">
        <w:rPr>
          <w:rFonts w:ascii="Verdana" w:hAnsi="Verdana" w:cs="Calibri"/>
          <w:sz w:val="20"/>
        </w:rPr>
        <w:t>es</w:t>
      </w:r>
      <w:r w:rsidR="00D91A3F" w:rsidRPr="009F05D5">
        <w:rPr>
          <w:rFonts w:ascii="Verdana" w:hAnsi="Verdana" w:cs="Calibri"/>
          <w:sz w:val="20"/>
        </w:rPr>
        <w:t xml:space="preserve"> “attitudes, gestures and movements</w:t>
      </w:r>
      <w:r w:rsidR="005C0FBA" w:rsidRPr="009F05D5">
        <w:rPr>
          <w:rFonts w:ascii="Verdana" w:hAnsi="Verdana" w:cs="Calibri"/>
          <w:sz w:val="20"/>
        </w:rPr>
        <w:t>”</w:t>
      </w:r>
      <w:r w:rsidR="00D91A3F" w:rsidRPr="009F05D5">
        <w:rPr>
          <w:rFonts w:ascii="Verdana" w:hAnsi="Verdana" w:cs="Calibri"/>
          <w:sz w:val="20"/>
        </w:rPr>
        <w:t xml:space="preserve">. Examples are </w:t>
      </w:r>
      <w:r w:rsidR="006E2E16" w:rsidRPr="009F05D5">
        <w:rPr>
          <w:rFonts w:ascii="Verdana" w:hAnsi="Verdana"/>
          <w:sz w:val="20"/>
          <w:lang w:eastAsia="en-US"/>
        </w:rPr>
        <w:t>t</w:t>
      </w:r>
      <w:r w:rsidR="00C31079" w:rsidRPr="009F05D5">
        <w:rPr>
          <w:rFonts w:ascii="Verdana" w:hAnsi="Verdana"/>
          <w:sz w:val="20"/>
          <w:lang w:eastAsia="en-US"/>
        </w:rPr>
        <w:t>he traditional Christian sign of crossing oneself as a</w:t>
      </w:r>
      <w:r w:rsidR="00884D03" w:rsidRPr="009F05D5">
        <w:rPr>
          <w:rFonts w:ascii="Verdana" w:hAnsi="Verdana"/>
          <w:sz w:val="20"/>
          <w:lang w:eastAsia="en-US"/>
        </w:rPr>
        <w:t xml:space="preserve">n </w:t>
      </w:r>
      <w:r w:rsidR="00C31079" w:rsidRPr="009F05D5">
        <w:rPr>
          <w:rFonts w:ascii="Verdana" w:hAnsi="Verdana"/>
          <w:sz w:val="20"/>
          <w:lang w:eastAsia="en-US"/>
        </w:rPr>
        <w:t>accompaniment to prayer</w:t>
      </w:r>
      <w:r w:rsidR="006E2E16" w:rsidRPr="009F05D5">
        <w:rPr>
          <w:rFonts w:ascii="Verdana" w:hAnsi="Verdana"/>
          <w:sz w:val="20"/>
          <w:lang w:eastAsia="en-US"/>
        </w:rPr>
        <w:t xml:space="preserve">, </w:t>
      </w:r>
      <w:r w:rsidR="00C31079" w:rsidRPr="009F05D5">
        <w:rPr>
          <w:rFonts w:ascii="Verdana" w:hAnsi="Verdana" w:cs="Calibri"/>
          <w:sz w:val="20"/>
        </w:rPr>
        <w:t xml:space="preserve">lifting one’s hands in prayer or praise, placing one’s hand on one’s breast </w:t>
      </w:r>
      <w:r w:rsidR="00797679" w:rsidRPr="009F05D5">
        <w:rPr>
          <w:rFonts w:ascii="Verdana" w:hAnsi="Verdana" w:cs="Calibri"/>
          <w:sz w:val="20"/>
        </w:rPr>
        <w:t>while</w:t>
      </w:r>
      <w:r w:rsidR="00C31079" w:rsidRPr="009F05D5">
        <w:rPr>
          <w:rFonts w:ascii="Verdana" w:hAnsi="Verdana" w:cs="Calibri"/>
          <w:sz w:val="20"/>
        </w:rPr>
        <w:t xml:space="preserve"> confessing one’s sins, </w:t>
      </w:r>
      <w:r w:rsidR="006E2E16" w:rsidRPr="009F05D5">
        <w:rPr>
          <w:rFonts w:ascii="Verdana" w:hAnsi="Verdana" w:cs="Calibri"/>
          <w:sz w:val="20"/>
        </w:rPr>
        <w:t xml:space="preserve">processions, </w:t>
      </w:r>
      <w:r w:rsidR="00C31079" w:rsidRPr="009F05D5">
        <w:rPr>
          <w:rFonts w:ascii="Verdana" w:hAnsi="Verdana" w:cs="Calibri"/>
          <w:sz w:val="20"/>
        </w:rPr>
        <w:t xml:space="preserve">dancing before the Lord </w:t>
      </w:r>
      <w:proofErr w:type="gramStart"/>
      <w:r w:rsidR="00C31079" w:rsidRPr="009F05D5">
        <w:rPr>
          <w:rFonts w:ascii="Verdana" w:hAnsi="Verdana" w:cs="Calibri"/>
          <w:sz w:val="20"/>
        </w:rPr>
        <w:t>etc</w:t>
      </w:r>
      <w:proofErr w:type="gramEnd"/>
      <w:r w:rsidR="00C31079" w:rsidRPr="009F05D5">
        <w:rPr>
          <w:rFonts w:ascii="Verdana" w:hAnsi="Verdana" w:cs="Calibri"/>
          <w:sz w:val="20"/>
        </w:rPr>
        <w:t>.</w:t>
      </w:r>
      <w:r w:rsidR="006E2E16" w:rsidRPr="009F05D5">
        <w:rPr>
          <w:rFonts w:ascii="Verdana" w:hAnsi="Verdana"/>
          <w:sz w:val="20"/>
          <w:lang w:eastAsia="en-US"/>
        </w:rPr>
        <w:t xml:space="preserve"> In our congregations </w:t>
      </w:r>
      <w:r w:rsidR="00112E20" w:rsidRPr="009F05D5">
        <w:rPr>
          <w:rFonts w:ascii="Verdana" w:hAnsi="Verdana"/>
          <w:sz w:val="20"/>
          <w:lang w:eastAsia="en-US"/>
        </w:rPr>
        <w:t xml:space="preserve">today </w:t>
      </w:r>
      <w:r w:rsidR="005C0FBA" w:rsidRPr="009F05D5">
        <w:rPr>
          <w:rFonts w:ascii="Verdana" w:hAnsi="Verdana"/>
          <w:sz w:val="20"/>
          <w:lang w:eastAsia="en-US"/>
        </w:rPr>
        <w:t xml:space="preserve">most </w:t>
      </w:r>
      <w:r w:rsidR="006E2E16" w:rsidRPr="009F05D5">
        <w:rPr>
          <w:rFonts w:ascii="Verdana" w:hAnsi="Verdana"/>
          <w:sz w:val="20"/>
          <w:lang w:eastAsia="en-US"/>
        </w:rPr>
        <w:t>church members will sing the words, “</w:t>
      </w:r>
      <w:proofErr w:type="gramStart"/>
      <w:r w:rsidR="006E2E16" w:rsidRPr="009F05D5">
        <w:rPr>
          <w:rFonts w:ascii="Verdana" w:hAnsi="Verdana"/>
          <w:sz w:val="20"/>
          <w:lang w:eastAsia="en-US"/>
        </w:rPr>
        <w:t>we</w:t>
      </w:r>
      <w:proofErr w:type="gramEnd"/>
      <w:r w:rsidR="006E2E16" w:rsidRPr="009F05D5">
        <w:rPr>
          <w:rFonts w:ascii="Verdana" w:hAnsi="Verdana"/>
          <w:sz w:val="20"/>
          <w:lang w:eastAsia="en-US"/>
        </w:rPr>
        <w:t xml:space="preserve"> lift our hands before you as a token of our love” </w:t>
      </w:r>
      <w:r w:rsidR="00CB6F12">
        <w:rPr>
          <w:rFonts w:ascii="Verdana" w:hAnsi="Verdana"/>
          <w:sz w:val="20"/>
          <w:lang w:eastAsia="en-US"/>
        </w:rPr>
        <w:t xml:space="preserve">but </w:t>
      </w:r>
      <w:r w:rsidR="006E2E16" w:rsidRPr="009F05D5">
        <w:rPr>
          <w:rFonts w:ascii="Verdana" w:hAnsi="Verdana"/>
          <w:sz w:val="20"/>
          <w:lang w:eastAsia="en-US"/>
        </w:rPr>
        <w:t xml:space="preserve">think it quite unnecessary to </w:t>
      </w:r>
      <w:r w:rsidR="00D95FB4" w:rsidRPr="009F05D5">
        <w:rPr>
          <w:rFonts w:ascii="Verdana" w:hAnsi="Verdana"/>
          <w:sz w:val="20"/>
          <w:lang w:eastAsia="en-US"/>
        </w:rPr>
        <w:t>do so</w:t>
      </w:r>
      <w:r w:rsidR="006E2E16" w:rsidRPr="009F05D5">
        <w:rPr>
          <w:rFonts w:ascii="Verdana" w:hAnsi="Verdana"/>
          <w:sz w:val="20"/>
          <w:lang w:eastAsia="en-US"/>
        </w:rPr>
        <w:t>!</w:t>
      </w:r>
      <w:r w:rsidR="00797679" w:rsidRPr="009F05D5">
        <w:rPr>
          <w:rFonts w:ascii="Verdana" w:hAnsi="Verdana" w:cs="Calibri"/>
          <w:sz w:val="20"/>
        </w:rPr>
        <w:t xml:space="preserve"> And </w:t>
      </w:r>
      <w:r w:rsidR="004F46A6" w:rsidRPr="009F05D5">
        <w:rPr>
          <w:rFonts w:ascii="Verdana" w:hAnsi="Verdana" w:cs="Calibri"/>
          <w:sz w:val="20"/>
        </w:rPr>
        <w:t xml:space="preserve">few </w:t>
      </w:r>
      <w:r w:rsidR="00797679" w:rsidRPr="009F05D5">
        <w:rPr>
          <w:rFonts w:ascii="Verdana" w:hAnsi="Verdana" w:cs="Calibri"/>
          <w:sz w:val="20"/>
        </w:rPr>
        <w:t>Ministers call on the</w:t>
      </w:r>
      <w:r w:rsidR="004F46A6" w:rsidRPr="009F05D5">
        <w:rPr>
          <w:rFonts w:ascii="Verdana" w:hAnsi="Verdana" w:cs="Calibri"/>
          <w:sz w:val="20"/>
        </w:rPr>
        <w:t>ir congregations</w:t>
      </w:r>
      <w:r w:rsidR="00797679" w:rsidRPr="009F05D5">
        <w:rPr>
          <w:rFonts w:ascii="Verdana" w:hAnsi="Verdana" w:cs="Calibri"/>
          <w:sz w:val="20"/>
        </w:rPr>
        <w:t xml:space="preserve"> to stand except for the hymns</w:t>
      </w:r>
      <w:r w:rsidR="00CB6F12">
        <w:rPr>
          <w:rFonts w:ascii="Verdana" w:hAnsi="Verdana" w:cs="Calibri"/>
          <w:sz w:val="20"/>
        </w:rPr>
        <w:t xml:space="preserve"> or songs</w:t>
      </w:r>
      <w:r w:rsidR="00797679" w:rsidRPr="009F05D5">
        <w:rPr>
          <w:rFonts w:ascii="Verdana" w:hAnsi="Verdana" w:cs="Calibri"/>
          <w:sz w:val="20"/>
        </w:rPr>
        <w:t>.</w:t>
      </w:r>
      <w:r w:rsidR="00437AEB" w:rsidRPr="009F05D5">
        <w:rPr>
          <w:rFonts w:ascii="Verdana" w:hAnsi="Verdana" w:cs="Calibri"/>
          <w:sz w:val="20"/>
        </w:rPr>
        <w:t xml:space="preserve"> Indeed m</w:t>
      </w:r>
      <w:r w:rsidR="00437AEB" w:rsidRPr="009F05D5">
        <w:rPr>
          <w:rFonts w:ascii="Verdana" w:hAnsi="Verdana"/>
          <w:sz w:val="20"/>
          <w:lang w:eastAsia="en-US"/>
        </w:rPr>
        <w:t xml:space="preserve">odern Reformed Churches and Christians tend to take the line that our bodily posture is irrelevant for prayer. </w:t>
      </w:r>
      <w:r w:rsidRPr="009F05D5">
        <w:rPr>
          <w:rFonts w:ascii="Verdana" w:hAnsi="Verdana"/>
          <w:sz w:val="20"/>
          <w:lang w:eastAsia="en-US"/>
        </w:rPr>
        <w:t>Some therefore derogate the raising of hands in prayer and distinguish Reformed worship from Pentecostal or charismatic worship in this regard.</w:t>
      </w:r>
    </w:p>
    <w:p w:rsidR="00933690" w:rsidRPr="009F05D5" w:rsidRDefault="005E1E7F">
      <w:pPr>
        <w:spacing w:after="120"/>
        <w:jc w:val="both"/>
        <w:rPr>
          <w:rFonts w:ascii="Verdana" w:hAnsi="Verdana" w:cs="Calibri"/>
          <w:sz w:val="20"/>
        </w:rPr>
      </w:pPr>
      <w:r>
        <w:rPr>
          <w:rFonts w:ascii="Verdana" w:hAnsi="Verdana"/>
          <w:sz w:val="20"/>
        </w:rPr>
        <w:t xml:space="preserve">Because </w:t>
      </w:r>
      <w:r w:rsidR="00933690" w:rsidRPr="009F05D5">
        <w:rPr>
          <w:rFonts w:ascii="Verdana" w:hAnsi="Verdana"/>
          <w:sz w:val="20"/>
        </w:rPr>
        <w:t>many Christians in the traditional Protestant Churches have thought, and understood their faith, in terms of the spirit-body dichotomy for so long</w:t>
      </w:r>
      <w:r>
        <w:rPr>
          <w:rFonts w:ascii="Verdana" w:hAnsi="Verdana"/>
          <w:sz w:val="20"/>
        </w:rPr>
        <w:t>,</w:t>
      </w:r>
      <w:r w:rsidR="00933690" w:rsidRPr="009F05D5">
        <w:rPr>
          <w:rFonts w:ascii="Verdana" w:hAnsi="Verdana"/>
          <w:sz w:val="20"/>
        </w:rPr>
        <w:t xml:space="preserve"> they tend </w:t>
      </w:r>
      <w:r w:rsidRPr="009F05D5">
        <w:rPr>
          <w:rFonts w:ascii="Verdana" w:hAnsi="Verdana"/>
          <w:sz w:val="20"/>
        </w:rPr>
        <w:t xml:space="preserve">at a subliminal level </w:t>
      </w:r>
      <w:r w:rsidR="00933690" w:rsidRPr="009F05D5">
        <w:rPr>
          <w:rFonts w:ascii="Verdana" w:hAnsi="Verdana"/>
          <w:sz w:val="20"/>
        </w:rPr>
        <w:t xml:space="preserve">to regard the bodily and the material </w:t>
      </w:r>
      <w:r w:rsidR="003E000D">
        <w:rPr>
          <w:rFonts w:ascii="Verdana" w:hAnsi="Verdana"/>
          <w:sz w:val="20"/>
        </w:rPr>
        <w:t xml:space="preserve">aspects of existence </w:t>
      </w:r>
      <w:proofErr w:type="gramStart"/>
      <w:r w:rsidR="00933690" w:rsidRPr="009F05D5">
        <w:rPr>
          <w:rFonts w:ascii="Verdana" w:hAnsi="Verdana"/>
          <w:sz w:val="20"/>
        </w:rPr>
        <w:t xml:space="preserve">as much </w:t>
      </w:r>
      <w:r w:rsidR="00933690" w:rsidRPr="009F05D5">
        <w:rPr>
          <w:rFonts w:ascii="Verdana" w:hAnsi="Verdana"/>
          <w:sz w:val="20"/>
        </w:rPr>
        <w:lastRenderedPageBreak/>
        <w:t>less important than</w:t>
      </w:r>
      <w:proofErr w:type="gramEnd"/>
      <w:r w:rsidR="00933690" w:rsidRPr="009F05D5">
        <w:rPr>
          <w:rFonts w:ascii="Verdana" w:hAnsi="Verdana"/>
          <w:sz w:val="20"/>
        </w:rPr>
        <w:t xml:space="preserve"> the spiritual</w:t>
      </w:r>
      <w:r w:rsidR="003E000D">
        <w:rPr>
          <w:rFonts w:ascii="Verdana" w:hAnsi="Verdana"/>
          <w:sz w:val="20"/>
        </w:rPr>
        <w:t xml:space="preserve">. This has consequences not only in worship but </w:t>
      </w:r>
      <w:r w:rsidR="00933690" w:rsidRPr="009F05D5">
        <w:rPr>
          <w:rFonts w:ascii="Verdana" w:hAnsi="Verdana"/>
          <w:sz w:val="20"/>
        </w:rPr>
        <w:t xml:space="preserve">also in their understanding of salvation and ethics. </w:t>
      </w:r>
      <w:r>
        <w:rPr>
          <w:rFonts w:ascii="Verdana" w:hAnsi="Verdana"/>
          <w:sz w:val="20"/>
        </w:rPr>
        <w:t xml:space="preserve">Hence </w:t>
      </w:r>
      <w:r w:rsidR="003E000D">
        <w:rPr>
          <w:rFonts w:ascii="Verdana" w:hAnsi="Verdana"/>
          <w:sz w:val="20"/>
        </w:rPr>
        <w:t>m</w:t>
      </w:r>
      <w:r w:rsidR="00933690" w:rsidRPr="009F05D5">
        <w:rPr>
          <w:rFonts w:ascii="Verdana" w:hAnsi="Verdana" w:cs="Calibri"/>
          <w:sz w:val="20"/>
        </w:rPr>
        <w:t xml:space="preserve">uch Protestantism has </w:t>
      </w:r>
      <w:r w:rsidR="00933690" w:rsidRPr="009F05D5">
        <w:rPr>
          <w:rFonts w:ascii="Verdana" w:hAnsi="Verdana"/>
          <w:sz w:val="20"/>
        </w:rPr>
        <w:t xml:space="preserve">focused almost exclusively on the salvation of “souls” and on the interior life of people as what is important. It has given less attention to the fact that human beings </w:t>
      </w:r>
      <w:r w:rsidR="00CB6F12">
        <w:rPr>
          <w:rFonts w:ascii="Verdana" w:hAnsi="Verdana"/>
          <w:sz w:val="20"/>
        </w:rPr>
        <w:t xml:space="preserve">are </w:t>
      </w:r>
      <w:r w:rsidR="00CB6F12">
        <w:rPr>
          <w:rFonts w:ascii="Verdana" w:hAnsi="Verdana"/>
          <w:i/>
          <w:iCs/>
          <w:sz w:val="20"/>
        </w:rPr>
        <w:t xml:space="preserve">bodily beings </w:t>
      </w:r>
      <w:r w:rsidR="00CB6F12">
        <w:rPr>
          <w:rFonts w:ascii="Verdana" w:hAnsi="Verdana"/>
          <w:sz w:val="20"/>
        </w:rPr>
        <w:t xml:space="preserve">that therefore </w:t>
      </w:r>
      <w:r w:rsidR="00933690" w:rsidRPr="009F05D5">
        <w:rPr>
          <w:rFonts w:ascii="Verdana" w:hAnsi="Verdana"/>
          <w:sz w:val="20"/>
        </w:rPr>
        <w:t>always exist in concrete historical, social and political settings. Indeed some Protestants have regarded care for the bodily well-being of people as to be left to the State.</w:t>
      </w:r>
      <w:r w:rsidR="00933690" w:rsidRPr="009F05D5">
        <w:rPr>
          <w:rFonts w:ascii="Verdana" w:hAnsi="Verdana" w:cs="Calibri"/>
          <w:sz w:val="20"/>
        </w:rPr>
        <w:t xml:space="preserve"> </w:t>
      </w:r>
    </w:p>
    <w:p w:rsidR="00D142C4" w:rsidRPr="009F05D5" w:rsidRDefault="00D142C4" w:rsidP="000633E0">
      <w:pPr>
        <w:keepNext/>
        <w:spacing w:before="240" w:after="120"/>
        <w:jc w:val="both"/>
        <w:rPr>
          <w:rFonts w:ascii="Verdana" w:hAnsi="Verdana"/>
          <w:b/>
          <w:sz w:val="20"/>
        </w:rPr>
      </w:pPr>
      <w:r w:rsidRPr="009F05D5">
        <w:rPr>
          <w:rFonts w:ascii="Verdana" w:hAnsi="Verdana"/>
          <w:b/>
          <w:sz w:val="20"/>
        </w:rPr>
        <w:t>Bod</w:t>
      </w:r>
      <w:r w:rsidR="00BE2899" w:rsidRPr="009F05D5">
        <w:rPr>
          <w:rFonts w:ascii="Verdana" w:hAnsi="Verdana"/>
          <w:b/>
          <w:sz w:val="20"/>
        </w:rPr>
        <w:t>il</w:t>
      </w:r>
      <w:r w:rsidRPr="009F05D5">
        <w:rPr>
          <w:rFonts w:ascii="Verdana" w:hAnsi="Verdana"/>
          <w:b/>
          <w:sz w:val="20"/>
        </w:rPr>
        <w:t xml:space="preserve">y </w:t>
      </w:r>
      <w:r w:rsidR="001623B5" w:rsidRPr="009F05D5">
        <w:rPr>
          <w:rFonts w:ascii="Verdana" w:hAnsi="Verdana"/>
          <w:b/>
          <w:sz w:val="20"/>
        </w:rPr>
        <w:t>Worship</w:t>
      </w:r>
      <w:r w:rsidR="00C6527C" w:rsidRPr="009F05D5">
        <w:rPr>
          <w:rFonts w:ascii="Verdana" w:hAnsi="Verdana"/>
          <w:b/>
          <w:sz w:val="20"/>
        </w:rPr>
        <w:t xml:space="preserve"> in Scripture</w:t>
      </w:r>
    </w:p>
    <w:p w:rsidR="00246D80" w:rsidRPr="009F05D5" w:rsidRDefault="00246D80">
      <w:pPr>
        <w:spacing w:after="120"/>
        <w:jc w:val="both"/>
        <w:rPr>
          <w:rFonts w:ascii="Verdana" w:hAnsi="Verdana"/>
          <w:sz w:val="20"/>
        </w:rPr>
      </w:pPr>
      <w:r w:rsidRPr="009F05D5">
        <w:rPr>
          <w:rFonts w:ascii="Verdana" w:hAnsi="Verdana"/>
          <w:sz w:val="20"/>
        </w:rPr>
        <w:t xml:space="preserve">To worship </w:t>
      </w:r>
      <w:r w:rsidR="00AD192D">
        <w:rPr>
          <w:rFonts w:ascii="Verdana" w:hAnsi="Verdana"/>
          <w:sz w:val="20"/>
        </w:rPr>
        <w:t xml:space="preserve">God </w:t>
      </w:r>
      <w:r w:rsidRPr="009F05D5">
        <w:rPr>
          <w:rFonts w:ascii="Verdana" w:hAnsi="Verdana"/>
          <w:sz w:val="20"/>
        </w:rPr>
        <w:t xml:space="preserve">is to honour, revere and adore God. </w:t>
      </w:r>
      <w:r w:rsidR="009B4673" w:rsidRPr="009F05D5">
        <w:rPr>
          <w:rFonts w:ascii="Verdana" w:hAnsi="Verdana"/>
          <w:sz w:val="20"/>
        </w:rPr>
        <w:t xml:space="preserve">Of </w:t>
      </w:r>
      <w:r w:rsidRPr="009F05D5">
        <w:rPr>
          <w:rFonts w:ascii="Verdana" w:hAnsi="Verdana"/>
          <w:sz w:val="20"/>
        </w:rPr>
        <w:t xml:space="preserve">course, such worship </w:t>
      </w:r>
      <w:r w:rsidRPr="00B70E5E">
        <w:rPr>
          <w:rFonts w:ascii="Verdana" w:hAnsi="Verdana"/>
          <w:i/>
          <w:iCs/>
          <w:sz w:val="20"/>
        </w:rPr>
        <w:t xml:space="preserve">is </w:t>
      </w:r>
      <w:r w:rsidR="009B4673" w:rsidRPr="00B70E5E">
        <w:rPr>
          <w:rFonts w:ascii="Verdana" w:hAnsi="Verdana"/>
          <w:i/>
          <w:iCs/>
          <w:sz w:val="20"/>
        </w:rPr>
        <w:t>primarily</w:t>
      </w:r>
      <w:r w:rsidR="009B4673" w:rsidRPr="009F05D5">
        <w:rPr>
          <w:rFonts w:ascii="Verdana" w:hAnsi="Verdana"/>
          <w:sz w:val="20"/>
        </w:rPr>
        <w:t xml:space="preserve"> </w:t>
      </w:r>
      <w:r w:rsidRPr="009F05D5">
        <w:rPr>
          <w:rFonts w:ascii="Verdana" w:hAnsi="Verdana"/>
          <w:sz w:val="20"/>
        </w:rPr>
        <w:t xml:space="preserve">a matter of the heart and mind. </w:t>
      </w:r>
      <w:r w:rsidR="00425667">
        <w:rPr>
          <w:rFonts w:ascii="Verdana" w:hAnsi="Verdana"/>
          <w:sz w:val="20"/>
        </w:rPr>
        <w:t>Although not with specific reference to worship the text stands: “the L</w:t>
      </w:r>
      <w:r w:rsidR="00425667" w:rsidRPr="00B70E5E">
        <w:rPr>
          <w:rFonts w:ascii="Verdana" w:hAnsi="Verdana"/>
          <w:smallCaps/>
          <w:sz w:val="20"/>
        </w:rPr>
        <w:t>ord</w:t>
      </w:r>
      <w:r w:rsidR="00425667">
        <w:rPr>
          <w:rFonts w:ascii="Verdana" w:hAnsi="Verdana"/>
          <w:sz w:val="20"/>
        </w:rPr>
        <w:t xml:space="preserve"> does not see as mortal</w:t>
      </w:r>
      <w:r w:rsidR="00DB324F">
        <w:rPr>
          <w:rFonts w:ascii="Verdana" w:hAnsi="Verdana"/>
          <w:sz w:val="20"/>
        </w:rPr>
        <w:t>s</w:t>
      </w:r>
      <w:r w:rsidR="00425667">
        <w:rPr>
          <w:rFonts w:ascii="Verdana" w:hAnsi="Verdana"/>
          <w:sz w:val="20"/>
        </w:rPr>
        <w:t xml:space="preserve"> see: they look on the outward appearance, but the L</w:t>
      </w:r>
      <w:r w:rsidR="00425667" w:rsidRPr="00B70E5E">
        <w:rPr>
          <w:rFonts w:ascii="Verdana" w:hAnsi="Verdana"/>
          <w:smallCaps/>
          <w:sz w:val="20"/>
        </w:rPr>
        <w:t>ord</w:t>
      </w:r>
      <w:r w:rsidR="00425667">
        <w:rPr>
          <w:rFonts w:ascii="Verdana" w:hAnsi="Verdana"/>
          <w:sz w:val="20"/>
        </w:rPr>
        <w:t xml:space="preserve"> looks on the heart” (I Sam. 16:7). More specifically </w:t>
      </w:r>
      <w:r w:rsidRPr="009F05D5">
        <w:rPr>
          <w:rFonts w:ascii="Verdana" w:hAnsi="Verdana"/>
          <w:sz w:val="20"/>
        </w:rPr>
        <w:t>Jesus quotes Isa. 29:13</w:t>
      </w:r>
      <w:r w:rsidR="009C74D3" w:rsidRPr="009F05D5">
        <w:rPr>
          <w:rFonts w:ascii="Verdana" w:hAnsi="Verdana"/>
          <w:sz w:val="20"/>
        </w:rPr>
        <w:t xml:space="preserve"> against the Pharisees and scribes</w:t>
      </w:r>
      <w:r w:rsidRPr="009F05D5">
        <w:rPr>
          <w:rFonts w:ascii="Verdana" w:hAnsi="Verdana"/>
          <w:sz w:val="20"/>
        </w:rPr>
        <w:t xml:space="preserve">: </w:t>
      </w:r>
    </w:p>
    <w:p w:rsidR="00C85E65" w:rsidRDefault="00246D80" w:rsidP="005A5489">
      <w:pPr>
        <w:ind w:left="540"/>
        <w:jc w:val="both"/>
        <w:rPr>
          <w:rFonts w:ascii="Verdana" w:hAnsi="Verdana"/>
          <w:sz w:val="20"/>
        </w:rPr>
      </w:pPr>
      <w:r w:rsidRPr="009F05D5">
        <w:rPr>
          <w:rFonts w:ascii="Verdana" w:hAnsi="Verdana"/>
          <w:sz w:val="20"/>
        </w:rPr>
        <w:t xml:space="preserve">This </w:t>
      </w:r>
      <w:r w:rsidR="009C74D3" w:rsidRPr="009F05D5">
        <w:rPr>
          <w:rFonts w:ascii="Verdana" w:hAnsi="Verdana"/>
          <w:sz w:val="20"/>
        </w:rPr>
        <w:t>p</w:t>
      </w:r>
      <w:r w:rsidRPr="009F05D5">
        <w:rPr>
          <w:rFonts w:ascii="Verdana" w:hAnsi="Verdana"/>
          <w:sz w:val="20"/>
        </w:rPr>
        <w:t xml:space="preserve">eople honours me with their lips, </w:t>
      </w:r>
    </w:p>
    <w:p w:rsidR="00246D80" w:rsidRPr="009F05D5" w:rsidRDefault="00246D80" w:rsidP="005A5489">
      <w:pPr>
        <w:ind w:left="540"/>
        <w:jc w:val="both"/>
        <w:rPr>
          <w:rFonts w:ascii="Verdana" w:hAnsi="Verdana"/>
          <w:sz w:val="20"/>
        </w:rPr>
      </w:pPr>
      <w:proofErr w:type="gramStart"/>
      <w:r w:rsidRPr="009F05D5">
        <w:rPr>
          <w:rFonts w:ascii="Verdana" w:hAnsi="Verdana"/>
          <w:sz w:val="20"/>
        </w:rPr>
        <w:t>but</w:t>
      </w:r>
      <w:proofErr w:type="gramEnd"/>
      <w:r w:rsidRPr="009F05D5">
        <w:rPr>
          <w:rFonts w:ascii="Verdana" w:hAnsi="Verdana"/>
          <w:sz w:val="20"/>
        </w:rPr>
        <w:t xml:space="preserve"> their heart is far from me;</w:t>
      </w:r>
    </w:p>
    <w:p w:rsidR="00246D80" w:rsidRDefault="009C74D3" w:rsidP="005541C1">
      <w:pPr>
        <w:tabs>
          <w:tab w:val="right" w:pos="6547"/>
          <w:tab w:val="right" w:pos="7740"/>
        </w:tabs>
        <w:spacing w:after="120"/>
        <w:ind w:left="540"/>
        <w:jc w:val="both"/>
        <w:rPr>
          <w:rFonts w:ascii="Verdana" w:hAnsi="Verdana"/>
          <w:sz w:val="20"/>
        </w:rPr>
      </w:pPr>
      <w:proofErr w:type="gramStart"/>
      <w:r w:rsidRPr="009F05D5">
        <w:rPr>
          <w:rFonts w:ascii="Verdana" w:hAnsi="Verdana"/>
          <w:sz w:val="20"/>
        </w:rPr>
        <w:t>i</w:t>
      </w:r>
      <w:r w:rsidR="00246D80" w:rsidRPr="009F05D5">
        <w:rPr>
          <w:rFonts w:ascii="Verdana" w:hAnsi="Verdana"/>
          <w:sz w:val="20"/>
        </w:rPr>
        <w:t>n</w:t>
      </w:r>
      <w:proofErr w:type="gramEnd"/>
      <w:r w:rsidR="00246D80" w:rsidRPr="009F05D5">
        <w:rPr>
          <w:rFonts w:ascii="Verdana" w:hAnsi="Verdana"/>
          <w:sz w:val="20"/>
        </w:rPr>
        <w:t xml:space="preserve"> vain do they worship me….</w:t>
      </w:r>
      <w:r w:rsidR="005541C1">
        <w:rPr>
          <w:rFonts w:ascii="Verdana" w:hAnsi="Verdana"/>
          <w:sz w:val="20"/>
        </w:rPr>
        <w:tab/>
        <w:t>(Matt.15:8f.)</w:t>
      </w:r>
    </w:p>
    <w:p w:rsidR="00472A0A" w:rsidRPr="009F05D5" w:rsidRDefault="00472A0A" w:rsidP="005A5489">
      <w:pPr>
        <w:tabs>
          <w:tab w:val="right" w:pos="7740"/>
        </w:tabs>
        <w:spacing w:after="120"/>
        <w:jc w:val="both"/>
        <w:rPr>
          <w:rFonts w:ascii="Verdana" w:hAnsi="Verdana"/>
          <w:sz w:val="20"/>
        </w:rPr>
      </w:pPr>
      <w:r>
        <w:rPr>
          <w:rFonts w:ascii="Verdana" w:hAnsi="Verdana"/>
          <w:sz w:val="20"/>
        </w:rPr>
        <w:t xml:space="preserve">He also exhorts us to pray with the right attitude towards others (Matt. 6:12||Lk. </w:t>
      </w:r>
      <w:r w:rsidR="00FE6482">
        <w:rPr>
          <w:rFonts w:ascii="Verdana" w:hAnsi="Verdana"/>
          <w:sz w:val="20"/>
        </w:rPr>
        <w:t>11:4, Matt. 5:</w:t>
      </w:r>
      <w:proofErr w:type="gramStart"/>
      <w:r w:rsidR="00FE6482">
        <w:rPr>
          <w:rFonts w:ascii="Verdana" w:hAnsi="Verdana"/>
          <w:sz w:val="20"/>
        </w:rPr>
        <w:t>23f.,</w:t>
      </w:r>
      <w:proofErr w:type="gramEnd"/>
      <w:r w:rsidR="00FE6482">
        <w:rPr>
          <w:rFonts w:ascii="Verdana" w:hAnsi="Verdana"/>
          <w:sz w:val="20"/>
        </w:rPr>
        <w:t xml:space="preserve"> </w:t>
      </w:r>
      <w:r>
        <w:rPr>
          <w:rFonts w:ascii="Verdana" w:hAnsi="Verdana"/>
          <w:sz w:val="20"/>
        </w:rPr>
        <w:t>Mk.11:25).</w:t>
      </w:r>
    </w:p>
    <w:p w:rsidR="00ED5ED1" w:rsidRDefault="009B4673">
      <w:pPr>
        <w:spacing w:after="120"/>
        <w:jc w:val="both"/>
        <w:rPr>
          <w:rFonts w:ascii="Verdana" w:hAnsi="Verdana"/>
          <w:sz w:val="20"/>
        </w:rPr>
      </w:pPr>
      <w:r w:rsidRPr="009F05D5">
        <w:rPr>
          <w:rFonts w:ascii="Verdana" w:hAnsi="Verdana"/>
          <w:sz w:val="20"/>
        </w:rPr>
        <w:t xml:space="preserve">God </w:t>
      </w:r>
      <w:r w:rsidRPr="00B70E5E">
        <w:rPr>
          <w:rFonts w:ascii="Verdana" w:hAnsi="Verdana"/>
          <w:i/>
          <w:iCs/>
          <w:sz w:val="20"/>
        </w:rPr>
        <w:t xml:space="preserve">is </w:t>
      </w:r>
      <w:r w:rsidR="00DB324F" w:rsidRPr="00B70E5E">
        <w:rPr>
          <w:rFonts w:ascii="Verdana" w:hAnsi="Verdana"/>
          <w:i/>
          <w:iCs/>
          <w:sz w:val="20"/>
        </w:rPr>
        <w:t xml:space="preserve">more </w:t>
      </w:r>
      <w:r w:rsidRPr="009F05D5">
        <w:rPr>
          <w:rFonts w:ascii="Verdana" w:hAnsi="Verdana"/>
          <w:sz w:val="20"/>
        </w:rPr>
        <w:t xml:space="preserve">concerned with the attitude of our hearts and minds than </w:t>
      </w:r>
      <w:r w:rsidR="00DB324F">
        <w:rPr>
          <w:rFonts w:ascii="Verdana" w:hAnsi="Verdana"/>
          <w:sz w:val="20"/>
        </w:rPr>
        <w:t xml:space="preserve">with </w:t>
      </w:r>
      <w:r w:rsidRPr="009F05D5">
        <w:rPr>
          <w:rFonts w:ascii="Verdana" w:hAnsi="Verdana"/>
          <w:sz w:val="20"/>
        </w:rPr>
        <w:t xml:space="preserve">the attitude of our bodies </w:t>
      </w:r>
      <w:proofErr w:type="gramStart"/>
      <w:r w:rsidRPr="009F05D5">
        <w:rPr>
          <w:rFonts w:ascii="Verdana" w:hAnsi="Verdana"/>
          <w:sz w:val="20"/>
        </w:rPr>
        <w:t>And</w:t>
      </w:r>
      <w:proofErr w:type="gramEnd"/>
      <w:r w:rsidRPr="009F05D5">
        <w:rPr>
          <w:rFonts w:ascii="Verdana" w:hAnsi="Verdana"/>
          <w:sz w:val="20"/>
        </w:rPr>
        <w:t xml:space="preserve"> no particular posture is </w:t>
      </w:r>
      <w:r w:rsidR="00366103">
        <w:rPr>
          <w:rFonts w:ascii="Verdana" w:hAnsi="Verdana"/>
          <w:sz w:val="20"/>
        </w:rPr>
        <w:t xml:space="preserve">essential </w:t>
      </w:r>
      <w:r w:rsidRPr="009F05D5">
        <w:rPr>
          <w:rFonts w:ascii="Verdana" w:hAnsi="Verdana"/>
          <w:sz w:val="20"/>
        </w:rPr>
        <w:t xml:space="preserve">for prayer. A person can pray in any position, at anytime, anywhere, even driving a car or lying in bed, with eyes closed or open. The psalmist </w:t>
      </w:r>
      <w:r w:rsidR="00F03AF0">
        <w:rPr>
          <w:rFonts w:ascii="Verdana" w:hAnsi="Verdana"/>
          <w:sz w:val="20"/>
        </w:rPr>
        <w:t xml:space="preserve">himself </w:t>
      </w:r>
      <w:r w:rsidRPr="009F05D5">
        <w:rPr>
          <w:rFonts w:ascii="Verdana" w:hAnsi="Verdana"/>
          <w:sz w:val="20"/>
        </w:rPr>
        <w:t xml:space="preserve">speaks of meditating or praying on his bed (Ps 4:4; </w:t>
      </w:r>
      <w:r w:rsidR="00366103">
        <w:rPr>
          <w:rFonts w:ascii="Verdana" w:hAnsi="Verdana"/>
          <w:sz w:val="20"/>
        </w:rPr>
        <w:t xml:space="preserve">42:8, </w:t>
      </w:r>
      <w:r w:rsidRPr="009F05D5">
        <w:rPr>
          <w:rFonts w:ascii="Verdana" w:hAnsi="Verdana"/>
          <w:sz w:val="20"/>
        </w:rPr>
        <w:t xml:space="preserve">63:6). Indeed Paul exhorts us to pray without ceasing and give thanks in all circumstances (I Th. 5:17f.), and one cannot </w:t>
      </w:r>
      <w:r w:rsidR="00644195" w:rsidRPr="009F05D5">
        <w:rPr>
          <w:rFonts w:ascii="Verdana" w:hAnsi="Verdana"/>
          <w:sz w:val="20"/>
        </w:rPr>
        <w:t xml:space="preserve">stand or </w:t>
      </w:r>
      <w:r w:rsidRPr="009F05D5">
        <w:rPr>
          <w:rFonts w:ascii="Verdana" w:hAnsi="Verdana"/>
          <w:sz w:val="20"/>
        </w:rPr>
        <w:t xml:space="preserve">kneel all day long! The important thing is that one’s heart is in submission to Christ. </w:t>
      </w:r>
      <w:r w:rsidR="00BE2BCF">
        <w:rPr>
          <w:rFonts w:ascii="Verdana" w:hAnsi="Verdana"/>
          <w:sz w:val="20"/>
        </w:rPr>
        <w:t xml:space="preserve">Pascal went so far as to say, </w:t>
      </w:r>
      <w:r w:rsidR="00BE2BCF" w:rsidRPr="009F05D5">
        <w:rPr>
          <w:rFonts w:ascii="Verdana" w:hAnsi="Verdana"/>
          <w:sz w:val="20"/>
        </w:rPr>
        <w:t>“God looks only at what is inward.”</w:t>
      </w:r>
      <w:r w:rsidR="00BE2BCF" w:rsidRPr="009F05D5">
        <w:rPr>
          <w:rStyle w:val="FootnoteCharacters"/>
          <w:rFonts w:ascii="Verdana" w:hAnsi="Verdana"/>
          <w:sz w:val="20"/>
        </w:rPr>
        <w:footnoteReference w:id="57"/>
      </w:r>
      <w:r w:rsidR="00BE2BCF" w:rsidRPr="009F05D5">
        <w:rPr>
          <w:rFonts w:ascii="Verdana" w:hAnsi="Verdana"/>
          <w:sz w:val="20"/>
        </w:rPr>
        <w:t xml:space="preserve"> </w:t>
      </w:r>
      <w:r w:rsidR="000924C8">
        <w:rPr>
          <w:rFonts w:ascii="Verdana" w:hAnsi="Verdana"/>
          <w:sz w:val="20"/>
        </w:rPr>
        <w:t xml:space="preserve"> </w:t>
      </w:r>
      <w:r w:rsidR="00ED5ED1">
        <w:rPr>
          <w:rFonts w:ascii="Verdana" w:hAnsi="Verdana"/>
          <w:sz w:val="20"/>
        </w:rPr>
        <w:t xml:space="preserve">And </w:t>
      </w:r>
      <w:r w:rsidR="00ED5ED1" w:rsidRPr="009F05D5">
        <w:rPr>
          <w:rFonts w:ascii="Verdana" w:hAnsi="Verdana"/>
          <w:sz w:val="20"/>
        </w:rPr>
        <w:t xml:space="preserve">one Protestant </w:t>
      </w:r>
      <w:r w:rsidR="00ED5ED1">
        <w:rPr>
          <w:rFonts w:ascii="Verdana" w:hAnsi="Verdana"/>
          <w:sz w:val="20"/>
        </w:rPr>
        <w:t>on the internet has stated</w:t>
      </w:r>
      <w:r w:rsidR="00ED5ED1" w:rsidRPr="009F05D5">
        <w:rPr>
          <w:rFonts w:ascii="Verdana" w:hAnsi="Verdana"/>
          <w:sz w:val="20"/>
        </w:rPr>
        <w:t xml:space="preserve"> that false religion is concerned with external behaviour, whereas true Christianity is concerned only with the </w:t>
      </w:r>
      <w:r w:rsidR="00ED5ED1" w:rsidRPr="009F05D5">
        <w:rPr>
          <w:rFonts w:ascii="Verdana" w:hAnsi="Verdana"/>
          <w:sz w:val="20"/>
        </w:rPr>
        <w:lastRenderedPageBreak/>
        <w:t xml:space="preserve">heart. </w:t>
      </w:r>
      <w:r w:rsidR="00ED5ED1">
        <w:rPr>
          <w:rFonts w:ascii="Verdana" w:hAnsi="Verdana"/>
          <w:sz w:val="20"/>
        </w:rPr>
        <w:t>(This is important</w:t>
      </w:r>
      <w:r w:rsidRPr="009F05D5">
        <w:rPr>
          <w:rFonts w:ascii="Verdana" w:hAnsi="Verdana"/>
          <w:sz w:val="20"/>
        </w:rPr>
        <w:t xml:space="preserve">, of course, </w:t>
      </w:r>
      <w:r w:rsidR="00DB324F">
        <w:rPr>
          <w:rFonts w:ascii="Verdana" w:hAnsi="Verdana"/>
          <w:sz w:val="20"/>
        </w:rPr>
        <w:t xml:space="preserve">also </w:t>
      </w:r>
      <w:r w:rsidRPr="009F05D5">
        <w:rPr>
          <w:rFonts w:ascii="Verdana" w:hAnsi="Verdana"/>
          <w:sz w:val="20"/>
        </w:rPr>
        <w:t xml:space="preserve">for those for whom it is </w:t>
      </w:r>
      <w:r w:rsidR="00ED5ED1">
        <w:rPr>
          <w:rFonts w:ascii="Verdana" w:hAnsi="Verdana"/>
          <w:sz w:val="20"/>
        </w:rPr>
        <w:t xml:space="preserve">physically </w:t>
      </w:r>
      <w:r w:rsidRPr="009F05D5">
        <w:rPr>
          <w:rFonts w:ascii="Verdana" w:hAnsi="Verdana"/>
          <w:sz w:val="20"/>
        </w:rPr>
        <w:t xml:space="preserve">difficult to </w:t>
      </w:r>
      <w:r w:rsidR="00AD192D">
        <w:rPr>
          <w:rFonts w:ascii="Verdana" w:hAnsi="Verdana"/>
          <w:sz w:val="20"/>
        </w:rPr>
        <w:t xml:space="preserve">move </w:t>
      </w:r>
      <w:r w:rsidR="00ED5ED1">
        <w:rPr>
          <w:rFonts w:ascii="Verdana" w:hAnsi="Verdana"/>
          <w:sz w:val="20"/>
        </w:rPr>
        <w:t>or to stand or kneel</w:t>
      </w:r>
      <w:r w:rsidRPr="009F05D5">
        <w:rPr>
          <w:rFonts w:ascii="Verdana" w:hAnsi="Verdana"/>
          <w:sz w:val="20"/>
        </w:rPr>
        <w:t>.</w:t>
      </w:r>
      <w:r w:rsidR="00ED5ED1">
        <w:rPr>
          <w:rFonts w:ascii="Verdana" w:hAnsi="Verdana"/>
          <w:sz w:val="20"/>
        </w:rPr>
        <w:t>)</w:t>
      </w:r>
      <w:r w:rsidR="00CD1ECB" w:rsidRPr="009F05D5">
        <w:rPr>
          <w:rFonts w:ascii="Verdana" w:hAnsi="Verdana"/>
          <w:sz w:val="20"/>
        </w:rPr>
        <w:t xml:space="preserve"> </w:t>
      </w:r>
    </w:p>
    <w:p w:rsidR="00577A4F" w:rsidRDefault="00644195">
      <w:pPr>
        <w:spacing w:after="120"/>
        <w:jc w:val="both"/>
        <w:rPr>
          <w:rFonts w:ascii="Verdana" w:hAnsi="Verdana"/>
          <w:sz w:val="20"/>
        </w:rPr>
      </w:pPr>
      <w:r w:rsidRPr="009F05D5">
        <w:rPr>
          <w:rFonts w:ascii="Verdana" w:hAnsi="Verdana"/>
          <w:sz w:val="20"/>
        </w:rPr>
        <w:t xml:space="preserve">Nevertheless </w:t>
      </w:r>
      <w:r w:rsidR="00ED5ED1" w:rsidRPr="00B70E5E">
        <w:rPr>
          <w:rFonts w:ascii="Verdana" w:hAnsi="Verdana"/>
          <w:sz w:val="20"/>
        </w:rPr>
        <w:t>such statements are too simplistic</w:t>
      </w:r>
      <w:r w:rsidR="00DB324F">
        <w:rPr>
          <w:rFonts w:ascii="Verdana" w:hAnsi="Verdana"/>
          <w:sz w:val="20"/>
        </w:rPr>
        <w:t>,</w:t>
      </w:r>
      <w:r w:rsidR="00ED5ED1" w:rsidRPr="00B70E5E">
        <w:rPr>
          <w:rFonts w:ascii="Verdana" w:hAnsi="Verdana"/>
          <w:sz w:val="20"/>
        </w:rPr>
        <w:t xml:space="preserve"> </w:t>
      </w:r>
      <w:r w:rsidR="00D44B86" w:rsidRPr="00B70E5E">
        <w:rPr>
          <w:rFonts w:ascii="Verdana" w:hAnsi="Verdana"/>
          <w:sz w:val="20"/>
        </w:rPr>
        <w:t xml:space="preserve">unless they are </w:t>
      </w:r>
      <w:r w:rsidR="00ED5ED1" w:rsidRPr="00B70E5E">
        <w:rPr>
          <w:rFonts w:ascii="Verdana" w:hAnsi="Verdana"/>
          <w:sz w:val="20"/>
        </w:rPr>
        <w:t xml:space="preserve">qualified. For it is </w:t>
      </w:r>
      <w:r w:rsidR="00232618" w:rsidRPr="00B70E5E">
        <w:rPr>
          <w:rFonts w:ascii="Verdana" w:hAnsi="Verdana"/>
          <w:sz w:val="20"/>
        </w:rPr>
        <w:t xml:space="preserve">a mistake to conclude, as many Protestants do, that </w:t>
      </w:r>
      <w:r w:rsidR="00366103" w:rsidRPr="00B70E5E">
        <w:rPr>
          <w:rFonts w:ascii="Verdana" w:hAnsi="Verdana"/>
          <w:sz w:val="20"/>
        </w:rPr>
        <w:t xml:space="preserve">all attention to </w:t>
      </w:r>
      <w:r w:rsidR="00246D80" w:rsidRPr="00B70E5E">
        <w:rPr>
          <w:rFonts w:ascii="Verdana" w:hAnsi="Verdana"/>
          <w:sz w:val="20"/>
        </w:rPr>
        <w:t xml:space="preserve">physical </w:t>
      </w:r>
      <w:r w:rsidR="00232618" w:rsidRPr="00B70E5E">
        <w:rPr>
          <w:rFonts w:ascii="Verdana" w:hAnsi="Verdana"/>
          <w:sz w:val="20"/>
        </w:rPr>
        <w:t xml:space="preserve">posture </w:t>
      </w:r>
      <w:r w:rsidR="00246D80" w:rsidRPr="00B70E5E">
        <w:rPr>
          <w:rFonts w:ascii="Verdana" w:hAnsi="Verdana"/>
          <w:sz w:val="20"/>
        </w:rPr>
        <w:t>or position</w:t>
      </w:r>
      <w:r w:rsidR="00232618" w:rsidRPr="00B70E5E">
        <w:rPr>
          <w:rFonts w:ascii="Verdana" w:hAnsi="Verdana"/>
          <w:sz w:val="20"/>
        </w:rPr>
        <w:t xml:space="preserve"> or action is irrelevant</w:t>
      </w:r>
      <w:r w:rsidR="00ED5ED1" w:rsidRPr="00EE7600">
        <w:rPr>
          <w:rFonts w:ascii="Verdana" w:hAnsi="Verdana"/>
          <w:sz w:val="20"/>
        </w:rPr>
        <w:t>.</w:t>
      </w:r>
      <w:r w:rsidR="00ED5ED1">
        <w:rPr>
          <w:rFonts w:ascii="Verdana" w:hAnsi="Verdana"/>
          <w:sz w:val="20"/>
        </w:rPr>
        <w:t xml:space="preserve"> </w:t>
      </w:r>
      <w:r w:rsidR="005E1E7F">
        <w:rPr>
          <w:rFonts w:ascii="Verdana" w:hAnsi="Verdana"/>
          <w:sz w:val="20"/>
        </w:rPr>
        <w:t xml:space="preserve">What </w:t>
      </w:r>
      <w:r w:rsidR="00BE2BCF">
        <w:rPr>
          <w:rFonts w:ascii="Verdana" w:hAnsi="Verdana"/>
          <w:sz w:val="20"/>
        </w:rPr>
        <w:t>Pascal</w:t>
      </w:r>
      <w:r w:rsidR="005E1E7F">
        <w:rPr>
          <w:rFonts w:ascii="Verdana" w:hAnsi="Verdana"/>
          <w:sz w:val="20"/>
        </w:rPr>
        <w:t xml:space="preserve"> said is only </w:t>
      </w:r>
      <w:r w:rsidR="00BE2BCF">
        <w:rPr>
          <w:rFonts w:ascii="Verdana" w:hAnsi="Verdana"/>
          <w:sz w:val="20"/>
        </w:rPr>
        <w:t>one</w:t>
      </w:r>
      <w:r w:rsidR="005E1E7F">
        <w:rPr>
          <w:rFonts w:ascii="Verdana" w:hAnsi="Verdana"/>
          <w:sz w:val="20"/>
        </w:rPr>
        <w:t xml:space="preserve"> </w:t>
      </w:r>
      <w:r w:rsidR="00BE2BCF">
        <w:rPr>
          <w:rFonts w:ascii="Verdana" w:hAnsi="Verdana"/>
          <w:sz w:val="20"/>
        </w:rPr>
        <w:t>side</w:t>
      </w:r>
      <w:r w:rsidR="005E1E7F">
        <w:rPr>
          <w:rFonts w:ascii="Verdana" w:hAnsi="Verdana"/>
          <w:sz w:val="20"/>
        </w:rPr>
        <w:t xml:space="preserve"> of the matter</w:t>
      </w:r>
      <w:r w:rsidR="00BE2BCF">
        <w:rPr>
          <w:rFonts w:ascii="Verdana" w:hAnsi="Verdana"/>
          <w:sz w:val="20"/>
        </w:rPr>
        <w:t xml:space="preserve">: </w:t>
      </w:r>
      <w:r w:rsidR="00577A4F">
        <w:rPr>
          <w:rFonts w:ascii="Verdana" w:hAnsi="Verdana"/>
          <w:sz w:val="20"/>
        </w:rPr>
        <w:t>taken as the whole truth</w:t>
      </w:r>
      <w:r w:rsidR="00BE2BCF">
        <w:rPr>
          <w:rFonts w:ascii="Verdana" w:hAnsi="Verdana"/>
          <w:sz w:val="20"/>
        </w:rPr>
        <w:t xml:space="preserve">, it would lead to ethical </w:t>
      </w:r>
      <w:proofErr w:type="spellStart"/>
      <w:r w:rsidR="00BE2BCF">
        <w:rPr>
          <w:rFonts w:ascii="Verdana" w:hAnsi="Verdana"/>
          <w:sz w:val="20"/>
        </w:rPr>
        <w:t>quietism</w:t>
      </w:r>
      <w:proofErr w:type="spellEnd"/>
      <w:r w:rsidR="00BE2BCF">
        <w:rPr>
          <w:rFonts w:ascii="Verdana" w:hAnsi="Verdana"/>
          <w:sz w:val="20"/>
        </w:rPr>
        <w:t xml:space="preserve">. </w:t>
      </w:r>
      <w:r w:rsidR="00C64D9A" w:rsidRPr="009F05D5">
        <w:rPr>
          <w:rFonts w:ascii="Verdana" w:hAnsi="Verdana"/>
          <w:sz w:val="20"/>
        </w:rPr>
        <w:t xml:space="preserve">Scripture </w:t>
      </w:r>
      <w:r w:rsidR="00BE2BCF">
        <w:rPr>
          <w:rFonts w:ascii="Verdana" w:hAnsi="Verdana"/>
          <w:sz w:val="20"/>
        </w:rPr>
        <w:t xml:space="preserve">by contrast </w:t>
      </w:r>
      <w:r w:rsidR="00C64D9A" w:rsidRPr="009F05D5">
        <w:rPr>
          <w:rFonts w:ascii="Verdana" w:hAnsi="Verdana"/>
          <w:sz w:val="20"/>
        </w:rPr>
        <w:t xml:space="preserve">views </w:t>
      </w:r>
      <w:r w:rsidR="00BE2BCF">
        <w:rPr>
          <w:rFonts w:ascii="Verdana" w:hAnsi="Verdana"/>
          <w:sz w:val="20"/>
        </w:rPr>
        <w:t xml:space="preserve">Christian existence and therefore also </w:t>
      </w:r>
      <w:proofErr w:type="gramStart"/>
      <w:r w:rsidR="00C64D9A" w:rsidRPr="009F05D5">
        <w:rPr>
          <w:rFonts w:ascii="Verdana" w:hAnsi="Verdana"/>
          <w:sz w:val="20"/>
        </w:rPr>
        <w:t>worship</w:t>
      </w:r>
      <w:proofErr w:type="gramEnd"/>
      <w:r w:rsidR="00C64D9A" w:rsidRPr="009F05D5">
        <w:rPr>
          <w:rFonts w:ascii="Verdana" w:hAnsi="Verdana"/>
          <w:sz w:val="20"/>
        </w:rPr>
        <w:t xml:space="preserve"> as something that involves </w:t>
      </w:r>
      <w:r w:rsidR="00C64D9A" w:rsidRPr="009F05D5">
        <w:rPr>
          <w:rFonts w:ascii="Verdana" w:hAnsi="Verdana"/>
          <w:i/>
          <w:iCs/>
          <w:sz w:val="20"/>
        </w:rPr>
        <w:t>the whole human self</w:t>
      </w:r>
      <w:r w:rsidR="00C64D9A" w:rsidRPr="009F05D5">
        <w:rPr>
          <w:rFonts w:ascii="Verdana" w:hAnsi="Verdana"/>
          <w:sz w:val="20"/>
        </w:rPr>
        <w:t xml:space="preserve"> and thus both the inner and the outer person, both the “heart” </w:t>
      </w:r>
      <w:r w:rsidR="00C64D9A" w:rsidRPr="009F05D5">
        <w:rPr>
          <w:rFonts w:ascii="Verdana" w:hAnsi="Verdana"/>
          <w:i/>
          <w:iCs/>
          <w:sz w:val="20"/>
        </w:rPr>
        <w:t>and the body</w:t>
      </w:r>
      <w:r w:rsidR="00C64D9A" w:rsidRPr="009F05D5">
        <w:rPr>
          <w:rFonts w:ascii="Verdana" w:hAnsi="Verdana"/>
          <w:sz w:val="20"/>
        </w:rPr>
        <w:t>.</w:t>
      </w:r>
      <w:r w:rsidR="003C3FDE" w:rsidRPr="009F05D5">
        <w:rPr>
          <w:rFonts w:ascii="Verdana" w:hAnsi="Verdana"/>
          <w:sz w:val="20"/>
        </w:rPr>
        <w:t xml:space="preserve"> Our bodies are after all part of our being; we are created as holistic beings with intellects, emotions and bodies and these all work in concert to express our feelings. </w:t>
      </w:r>
      <w:r w:rsidR="00DB324F">
        <w:rPr>
          <w:rFonts w:ascii="Verdana" w:hAnsi="Verdana"/>
          <w:sz w:val="20"/>
        </w:rPr>
        <w:t>Indeed w</w:t>
      </w:r>
      <w:r w:rsidR="003C3FDE" w:rsidRPr="009F05D5">
        <w:rPr>
          <w:rFonts w:ascii="Verdana" w:hAnsi="Verdana"/>
          <w:sz w:val="20"/>
        </w:rPr>
        <w:t xml:space="preserve">e </w:t>
      </w:r>
      <w:r w:rsidR="00AD192D">
        <w:rPr>
          <w:rFonts w:ascii="Verdana" w:hAnsi="Verdana"/>
          <w:sz w:val="20"/>
        </w:rPr>
        <w:t>express</w:t>
      </w:r>
      <w:r w:rsidR="003C3FDE" w:rsidRPr="009F05D5">
        <w:rPr>
          <w:rFonts w:ascii="Verdana" w:hAnsi="Verdana"/>
          <w:sz w:val="20"/>
        </w:rPr>
        <w:t xml:space="preserve"> a lot about what we think and feel with our bodies, sometimes without saying anything. </w:t>
      </w:r>
      <w:r w:rsidR="00DB324F">
        <w:rPr>
          <w:rFonts w:ascii="Verdana" w:hAnsi="Verdana"/>
          <w:sz w:val="20"/>
        </w:rPr>
        <w:t xml:space="preserve">Social </w:t>
      </w:r>
      <w:r w:rsidR="00F03AF0">
        <w:rPr>
          <w:rFonts w:ascii="Verdana" w:hAnsi="Verdana"/>
          <w:sz w:val="20"/>
        </w:rPr>
        <w:t>s</w:t>
      </w:r>
      <w:r w:rsidR="00F03AF0" w:rsidRPr="009F05D5">
        <w:rPr>
          <w:rFonts w:ascii="Verdana" w:hAnsi="Verdana"/>
          <w:sz w:val="20"/>
        </w:rPr>
        <w:t xml:space="preserve">tudies suggest that 70-95% of communication is non-verbal. </w:t>
      </w:r>
    </w:p>
    <w:p w:rsidR="003C3FDE" w:rsidRPr="009F05D5" w:rsidRDefault="003C3FDE">
      <w:pPr>
        <w:spacing w:after="120"/>
        <w:jc w:val="both"/>
        <w:rPr>
          <w:rFonts w:ascii="Verdana" w:hAnsi="Verdana"/>
          <w:sz w:val="20"/>
        </w:rPr>
      </w:pPr>
      <w:r w:rsidRPr="009F05D5">
        <w:rPr>
          <w:rFonts w:ascii="Verdana" w:hAnsi="Verdana"/>
          <w:sz w:val="20"/>
        </w:rPr>
        <w:t>Thus if we sit with our arms folded or mouth responses or hymns with a blank or bored look on our faces, that is a sure indication that our hearts are not in it, that we feel no adoration, wonder or awe and are not truly worshipping</w:t>
      </w:r>
      <w:r w:rsidR="00DB324F">
        <w:rPr>
          <w:rFonts w:ascii="Verdana" w:hAnsi="Verdana"/>
          <w:sz w:val="20"/>
        </w:rPr>
        <w:t xml:space="preserve"> God</w:t>
      </w:r>
      <w:r w:rsidRPr="009F05D5">
        <w:rPr>
          <w:rFonts w:ascii="Verdana" w:hAnsi="Verdana"/>
          <w:sz w:val="20"/>
        </w:rPr>
        <w:t>.</w:t>
      </w:r>
      <w:r w:rsidR="00504717" w:rsidRPr="009F05D5">
        <w:rPr>
          <w:rFonts w:ascii="Verdana" w:hAnsi="Verdana"/>
          <w:sz w:val="20"/>
        </w:rPr>
        <w:t xml:space="preserve"> </w:t>
      </w:r>
      <w:r w:rsidRPr="009F05D5">
        <w:rPr>
          <w:rFonts w:ascii="Verdana" w:hAnsi="Verdana"/>
          <w:sz w:val="20"/>
        </w:rPr>
        <w:t>Our bodies express our inward attitudes</w:t>
      </w:r>
      <w:r w:rsidR="00DB324F">
        <w:rPr>
          <w:rFonts w:ascii="Verdana" w:hAnsi="Verdana"/>
          <w:sz w:val="20"/>
        </w:rPr>
        <w:t xml:space="preserve">; indeed </w:t>
      </w:r>
      <w:r w:rsidRPr="009F05D5">
        <w:rPr>
          <w:rFonts w:ascii="Verdana" w:hAnsi="Verdana"/>
          <w:sz w:val="20"/>
        </w:rPr>
        <w:t xml:space="preserve">our inward attitudes are influenced by our bodily attitudes. For instance, praying with one’s hands in one’s pockets expresses and conveys an inappropriately casual attitude. The very notion </w:t>
      </w:r>
      <w:r w:rsidRPr="009F05D5">
        <w:rPr>
          <w:rFonts w:ascii="Verdana" w:hAnsi="Verdana" w:cs="Calibri"/>
          <w:color w:val="333333"/>
          <w:sz w:val="20"/>
        </w:rPr>
        <w:t xml:space="preserve">that God pays attention </w:t>
      </w:r>
      <w:r w:rsidRPr="009F05D5">
        <w:rPr>
          <w:rFonts w:ascii="Verdana" w:hAnsi="Verdana" w:cs="Calibri"/>
          <w:i/>
          <w:iCs/>
          <w:color w:val="333333"/>
          <w:sz w:val="20"/>
        </w:rPr>
        <w:t>only</w:t>
      </w:r>
      <w:r w:rsidRPr="009F05D5">
        <w:rPr>
          <w:rFonts w:ascii="Verdana" w:hAnsi="Verdana" w:cs="Calibri"/>
          <w:color w:val="333333"/>
          <w:sz w:val="20"/>
        </w:rPr>
        <w:t xml:space="preserve"> to the spiritual component of our being is rooted in Greek dualism rather than biblical realism. </w:t>
      </w:r>
      <w:r w:rsidRPr="009F05D5">
        <w:rPr>
          <w:rFonts w:ascii="Verdana" w:hAnsi="Verdana" w:cs="Calibri"/>
          <w:sz w:val="20"/>
        </w:rPr>
        <w:t>To honour God with our bodies is also to honour God for creating our bodies. Precis</w:t>
      </w:r>
      <w:r w:rsidRPr="009F05D5">
        <w:rPr>
          <w:rFonts w:ascii="Verdana" w:hAnsi="Verdana"/>
          <w:sz w:val="20"/>
        </w:rPr>
        <w:t xml:space="preserve">ely because in the Bible prayer is seen as involving the whole person, it is expressed bodily as well as in spirit, particularly in corporate worship. “O come, let us worship and bow down: let us kneel before the Lord our maker” (Ps. 95:6). </w:t>
      </w:r>
    </w:p>
    <w:p w:rsidR="005A4451" w:rsidRPr="009F05D5" w:rsidRDefault="00CC69AC" w:rsidP="005A5489">
      <w:pPr>
        <w:spacing w:after="120"/>
        <w:jc w:val="both"/>
        <w:rPr>
          <w:rFonts w:ascii="Verdana" w:hAnsi="Verdana"/>
          <w:sz w:val="20"/>
        </w:rPr>
      </w:pPr>
      <w:r w:rsidRPr="009F05D5">
        <w:rPr>
          <w:rFonts w:ascii="Verdana" w:hAnsi="Verdana"/>
          <w:sz w:val="20"/>
        </w:rPr>
        <w:t xml:space="preserve">At the beginning of the </w:t>
      </w:r>
      <w:proofErr w:type="spellStart"/>
      <w:r w:rsidRPr="009F05D5">
        <w:rPr>
          <w:rFonts w:ascii="Verdana" w:hAnsi="Verdana"/>
          <w:sz w:val="20"/>
        </w:rPr>
        <w:t>paraenetic</w:t>
      </w:r>
      <w:proofErr w:type="spellEnd"/>
      <w:r w:rsidR="000E0800" w:rsidRPr="009F05D5">
        <w:rPr>
          <w:rFonts w:ascii="Verdana" w:hAnsi="Verdana"/>
          <w:sz w:val="20"/>
        </w:rPr>
        <w:t xml:space="preserve"> </w:t>
      </w:r>
      <w:r w:rsidRPr="009F05D5">
        <w:rPr>
          <w:rFonts w:ascii="Verdana" w:hAnsi="Verdana"/>
          <w:sz w:val="20"/>
        </w:rPr>
        <w:t xml:space="preserve">section of the Epistle to the Romans </w:t>
      </w:r>
      <w:r w:rsidR="00D142C4" w:rsidRPr="009F05D5">
        <w:rPr>
          <w:rFonts w:ascii="Verdana" w:hAnsi="Verdana"/>
          <w:sz w:val="20"/>
        </w:rPr>
        <w:t xml:space="preserve">Paul </w:t>
      </w:r>
      <w:r w:rsidR="000E0800" w:rsidRPr="009F05D5">
        <w:rPr>
          <w:rFonts w:ascii="Verdana" w:hAnsi="Verdana"/>
          <w:sz w:val="20"/>
        </w:rPr>
        <w:t>declares</w:t>
      </w:r>
      <w:r w:rsidR="005A4451" w:rsidRPr="009F05D5">
        <w:rPr>
          <w:rFonts w:ascii="Verdana" w:hAnsi="Verdana"/>
          <w:sz w:val="20"/>
        </w:rPr>
        <w:t>:</w:t>
      </w:r>
    </w:p>
    <w:p w:rsidR="005A4451" w:rsidRPr="009F05D5" w:rsidRDefault="006033F2" w:rsidP="006033F2">
      <w:pPr>
        <w:spacing w:after="120"/>
        <w:ind w:left="540"/>
        <w:jc w:val="both"/>
        <w:rPr>
          <w:rFonts w:ascii="Verdana" w:hAnsi="Verdana"/>
          <w:sz w:val="20"/>
        </w:rPr>
      </w:pPr>
      <w:r w:rsidRPr="006033F2">
        <w:rPr>
          <w:rFonts w:ascii="Verdana" w:hAnsi="Verdana"/>
          <w:sz w:val="20"/>
        </w:rPr>
        <w:t>Therefore by the mercies of God, I call on</w:t>
      </w:r>
      <w:r w:rsidRPr="006033F2">
        <w:rPr>
          <w:rStyle w:val="FootnoteReference"/>
          <w:rFonts w:ascii="Verdana" w:hAnsi="Verdana"/>
          <w:sz w:val="20"/>
        </w:rPr>
        <w:footnoteReference w:id="58"/>
      </w:r>
      <w:r w:rsidRPr="006033F2">
        <w:rPr>
          <w:rFonts w:ascii="Verdana" w:hAnsi="Verdana"/>
          <w:sz w:val="20"/>
        </w:rPr>
        <w:t xml:space="preserve"> you, brothers and sisters, to present </w:t>
      </w:r>
      <w:r w:rsidRPr="00B70E5E">
        <w:rPr>
          <w:rFonts w:ascii="Verdana" w:hAnsi="Verdana"/>
          <w:i/>
          <w:iCs/>
          <w:sz w:val="20"/>
        </w:rPr>
        <w:t>your bodies</w:t>
      </w:r>
      <w:r w:rsidRPr="006033F2">
        <w:rPr>
          <w:rFonts w:ascii="Verdana" w:hAnsi="Verdana"/>
          <w:sz w:val="20"/>
        </w:rPr>
        <w:t xml:space="preserve"> as a living sacrifice, holy and acceptable to God. This is the worship that is </w:t>
      </w:r>
      <w:r w:rsidRPr="006033F2">
        <w:rPr>
          <w:rFonts w:ascii="Verdana" w:hAnsi="Verdana"/>
          <w:sz w:val="20"/>
        </w:rPr>
        <w:lastRenderedPageBreak/>
        <w:t xml:space="preserve">spiritual and in all reason appropriate for you. </w:t>
      </w:r>
      <w:r w:rsidR="00D142C4" w:rsidRPr="009F05D5">
        <w:rPr>
          <w:rFonts w:ascii="Verdana" w:hAnsi="Verdana"/>
          <w:sz w:val="20"/>
        </w:rPr>
        <w:t>(Rom. 12:</w:t>
      </w:r>
      <w:r w:rsidR="00D830E6" w:rsidRPr="009F05D5">
        <w:rPr>
          <w:rFonts w:ascii="Verdana" w:hAnsi="Verdana"/>
          <w:sz w:val="20"/>
        </w:rPr>
        <w:t>1</w:t>
      </w:r>
      <w:r w:rsidR="00D142C4" w:rsidRPr="009F05D5">
        <w:rPr>
          <w:rFonts w:ascii="Verdana" w:hAnsi="Verdana"/>
          <w:sz w:val="20"/>
        </w:rPr>
        <w:t xml:space="preserve">). </w:t>
      </w:r>
    </w:p>
    <w:p w:rsidR="00CC69AC" w:rsidRPr="009F05D5" w:rsidRDefault="00D41825" w:rsidP="00E17D10">
      <w:pPr>
        <w:spacing w:after="120"/>
        <w:jc w:val="both"/>
        <w:rPr>
          <w:rFonts w:ascii="Verdana" w:hAnsi="Verdana"/>
          <w:sz w:val="20"/>
        </w:rPr>
      </w:pPr>
      <w:r w:rsidRPr="009F05D5">
        <w:rPr>
          <w:rFonts w:ascii="Verdana" w:hAnsi="Verdana"/>
          <w:sz w:val="20"/>
        </w:rPr>
        <w:t>Paul sets this forth</w:t>
      </w:r>
      <w:r w:rsidR="000E0800" w:rsidRPr="009F05D5">
        <w:rPr>
          <w:rFonts w:ascii="Verdana" w:hAnsi="Verdana"/>
          <w:sz w:val="20"/>
        </w:rPr>
        <w:t xml:space="preserve"> as a basic principle for Christian ethics, </w:t>
      </w:r>
      <w:r w:rsidR="00232618" w:rsidRPr="009F05D5">
        <w:rPr>
          <w:rFonts w:ascii="Verdana" w:hAnsi="Verdana"/>
          <w:sz w:val="20"/>
        </w:rPr>
        <w:t xml:space="preserve">but </w:t>
      </w:r>
      <w:r w:rsidRPr="009F05D5">
        <w:rPr>
          <w:rFonts w:ascii="Verdana" w:hAnsi="Verdana"/>
          <w:sz w:val="20"/>
        </w:rPr>
        <w:t xml:space="preserve">he does so </w:t>
      </w:r>
      <w:r w:rsidR="000E0800" w:rsidRPr="009F05D5">
        <w:rPr>
          <w:rFonts w:ascii="Verdana" w:hAnsi="Verdana"/>
          <w:sz w:val="20"/>
        </w:rPr>
        <w:t xml:space="preserve">in </w:t>
      </w:r>
      <w:r w:rsidR="007A6351">
        <w:rPr>
          <w:rFonts w:ascii="Verdana" w:hAnsi="Verdana"/>
          <w:sz w:val="20"/>
        </w:rPr>
        <w:t xml:space="preserve">the </w:t>
      </w:r>
      <w:r w:rsidR="000E0800" w:rsidRPr="009F05D5">
        <w:rPr>
          <w:rFonts w:ascii="Verdana" w:hAnsi="Verdana"/>
          <w:sz w:val="20"/>
        </w:rPr>
        <w:t>language</w:t>
      </w:r>
      <w:r w:rsidR="007A6351">
        <w:rPr>
          <w:rFonts w:ascii="Verdana" w:hAnsi="Verdana"/>
          <w:sz w:val="20"/>
        </w:rPr>
        <w:t xml:space="preserve"> of </w:t>
      </w:r>
      <w:r w:rsidR="000E0800" w:rsidRPr="009F05D5">
        <w:rPr>
          <w:rFonts w:ascii="Verdana" w:hAnsi="Verdana"/>
          <w:sz w:val="20"/>
        </w:rPr>
        <w:t>worship</w:t>
      </w:r>
      <w:r w:rsidR="006056AF" w:rsidRPr="009F05D5">
        <w:rPr>
          <w:rFonts w:ascii="Verdana" w:hAnsi="Verdana"/>
          <w:sz w:val="20"/>
        </w:rPr>
        <w:t>: h</w:t>
      </w:r>
      <w:r w:rsidRPr="009F05D5">
        <w:rPr>
          <w:rFonts w:ascii="Verdana" w:hAnsi="Verdana"/>
          <w:sz w:val="20"/>
        </w:rPr>
        <w:t xml:space="preserve">e uses </w:t>
      </w:r>
      <w:r w:rsidR="005932E1" w:rsidRPr="009F05D5">
        <w:rPr>
          <w:rFonts w:ascii="Verdana" w:hAnsi="Verdana"/>
          <w:sz w:val="20"/>
        </w:rPr>
        <w:t xml:space="preserve">an act of worship </w:t>
      </w:r>
      <w:r w:rsidRPr="009F05D5">
        <w:rPr>
          <w:rFonts w:ascii="Verdana" w:hAnsi="Verdana"/>
          <w:sz w:val="20"/>
        </w:rPr>
        <w:t xml:space="preserve">as </w:t>
      </w:r>
      <w:r w:rsidR="005932E1" w:rsidRPr="009F05D5">
        <w:rPr>
          <w:rFonts w:ascii="Verdana" w:hAnsi="Verdana"/>
          <w:sz w:val="20"/>
        </w:rPr>
        <w:t xml:space="preserve">a metaphor for </w:t>
      </w:r>
      <w:r w:rsidR="007A6351">
        <w:rPr>
          <w:rFonts w:ascii="Verdana" w:hAnsi="Verdana"/>
          <w:sz w:val="20"/>
        </w:rPr>
        <w:t xml:space="preserve">ethical </w:t>
      </w:r>
      <w:r w:rsidR="005932E1" w:rsidRPr="009F05D5">
        <w:rPr>
          <w:rFonts w:ascii="Verdana" w:hAnsi="Verdana"/>
          <w:sz w:val="20"/>
        </w:rPr>
        <w:t>obedience</w:t>
      </w:r>
      <w:r w:rsidR="00F37FAC" w:rsidRPr="009F05D5">
        <w:rPr>
          <w:rFonts w:ascii="Verdana" w:hAnsi="Verdana"/>
          <w:sz w:val="20"/>
        </w:rPr>
        <w:t xml:space="preserve"> and </w:t>
      </w:r>
      <w:r w:rsidR="007A6351">
        <w:rPr>
          <w:rFonts w:ascii="Verdana" w:hAnsi="Verdana"/>
          <w:sz w:val="20"/>
        </w:rPr>
        <w:t xml:space="preserve">indeed </w:t>
      </w:r>
      <w:r w:rsidR="00F37FAC" w:rsidRPr="009F05D5">
        <w:rPr>
          <w:rFonts w:ascii="Verdana" w:hAnsi="Verdana"/>
          <w:sz w:val="20"/>
        </w:rPr>
        <w:t>identifies ethics as a form of worship.</w:t>
      </w:r>
      <w:r w:rsidR="005932E1" w:rsidRPr="009F05D5">
        <w:rPr>
          <w:rFonts w:ascii="Verdana" w:hAnsi="Verdana"/>
          <w:sz w:val="20"/>
        </w:rPr>
        <w:t xml:space="preserve"> </w:t>
      </w:r>
      <w:r w:rsidR="00345ED5" w:rsidRPr="00345ED5">
        <w:rPr>
          <w:rFonts w:ascii="Verdana" w:hAnsi="Verdana"/>
          <w:sz w:val="20"/>
        </w:rPr>
        <w:t xml:space="preserve">The Greek verb </w:t>
      </w:r>
      <w:r w:rsidR="00345ED5" w:rsidRPr="009F05D5">
        <w:rPr>
          <w:rFonts w:ascii="Verdana" w:hAnsi="Verdana"/>
          <w:sz w:val="20"/>
        </w:rPr>
        <w:t>here translated as “present</w:t>
      </w:r>
      <w:r w:rsidR="00345ED5" w:rsidRPr="009F05D5">
        <w:rPr>
          <w:rFonts w:ascii="Verdana" w:hAnsi="Verdana"/>
          <w:i/>
          <w:iCs/>
          <w:sz w:val="20"/>
        </w:rPr>
        <w:t xml:space="preserve">” </w:t>
      </w:r>
      <w:r w:rsidR="00345ED5" w:rsidRPr="00345ED5">
        <w:rPr>
          <w:rFonts w:ascii="Verdana" w:hAnsi="Verdana"/>
          <w:sz w:val="20"/>
        </w:rPr>
        <w:t>is a cultic term that means bringing and presenting a sacrifice.</w:t>
      </w:r>
      <w:r w:rsidR="007B0175" w:rsidRPr="009F05D5">
        <w:rPr>
          <w:rFonts w:ascii="Verdana" w:hAnsi="Verdana"/>
          <w:sz w:val="20"/>
        </w:rPr>
        <w:t xml:space="preserve"> </w:t>
      </w:r>
      <w:r w:rsidR="005932E1" w:rsidRPr="009F05D5">
        <w:rPr>
          <w:rFonts w:ascii="Verdana" w:hAnsi="Verdana"/>
          <w:sz w:val="20"/>
        </w:rPr>
        <w:t xml:space="preserve">What applies to ethics therefore applies </w:t>
      </w:r>
      <w:r w:rsidR="00F37FAC" w:rsidRPr="009F05D5">
        <w:rPr>
          <w:rFonts w:ascii="Verdana" w:hAnsi="Verdana"/>
          <w:sz w:val="20"/>
        </w:rPr>
        <w:t xml:space="preserve">in the first place </w:t>
      </w:r>
      <w:r w:rsidR="005932E1" w:rsidRPr="009F05D5">
        <w:rPr>
          <w:rFonts w:ascii="Verdana" w:hAnsi="Verdana"/>
          <w:sz w:val="20"/>
        </w:rPr>
        <w:t xml:space="preserve">to </w:t>
      </w:r>
      <w:r w:rsidR="005932E1" w:rsidRPr="009F05D5">
        <w:rPr>
          <w:rFonts w:ascii="Verdana" w:hAnsi="Verdana"/>
          <w:i/>
          <w:iCs/>
          <w:sz w:val="20"/>
        </w:rPr>
        <w:t>worship</w:t>
      </w:r>
      <w:r w:rsidR="005932E1" w:rsidRPr="009F05D5">
        <w:rPr>
          <w:rFonts w:ascii="Verdana" w:hAnsi="Verdana"/>
          <w:sz w:val="20"/>
        </w:rPr>
        <w:t>.</w:t>
      </w:r>
      <w:r w:rsidR="00F37FAC" w:rsidRPr="009F05D5">
        <w:rPr>
          <w:rFonts w:ascii="Verdana" w:hAnsi="Verdana"/>
          <w:sz w:val="20"/>
        </w:rPr>
        <w:t xml:space="preserve"> </w:t>
      </w:r>
      <w:r w:rsidR="007B0175" w:rsidRPr="009F05D5">
        <w:rPr>
          <w:rFonts w:ascii="Verdana" w:hAnsi="Verdana"/>
          <w:sz w:val="20"/>
        </w:rPr>
        <w:t>The noun translated as “bodies” means people’s bodily existence, their physical being in the world.</w:t>
      </w:r>
      <w:r w:rsidR="007B0175" w:rsidRPr="009F05D5">
        <w:rPr>
          <w:rStyle w:val="FootnoteReference"/>
          <w:rFonts w:ascii="Verdana" w:hAnsi="Verdana"/>
          <w:sz w:val="20"/>
        </w:rPr>
        <w:footnoteReference w:id="59"/>
      </w:r>
      <w:r w:rsidR="007B0175" w:rsidRPr="009F05D5">
        <w:rPr>
          <w:rFonts w:ascii="Verdana" w:hAnsi="Verdana"/>
          <w:sz w:val="20"/>
        </w:rPr>
        <w:t xml:space="preserve"> </w:t>
      </w:r>
      <w:r w:rsidR="00F37FAC" w:rsidRPr="009F05D5">
        <w:rPr>
          <w:rFonts w:ascii="Verdana" w:hAnsi="Verdana"/>
          <w:sz w:val="20"/>
        </w:rPr>
        <w:t xml:space="preserve">In both </w:t>
      </w:r>
      <w:r w:rsidR="007B0175" w:rsidRPr="009F05D5">
        <w:rPr>
          <w:rFonts w:ascii="Verdana" w:hAnsi="Verdana"/>
          <w:sz w:val="20"/>
        </w:rPr>
        <w:t xml:space="preserve">worship and ethics </w:t>
      </w:r>
      <w:r w:rsidR="00F37FAC" w:rsidRPr="009F05D5">
        <w:rPr>
          <w:rFonts w:ascii="Verdana" w:hAnsi="Verdana"/>
          <w:sz w:val="20"/>
        </w:rPr>
        <w:t>we are to offer our whole selves, body as well as spirit, to God.</w:t>
      </w:r>
      <w:r w:rsidR="005932E1" w:rsidRPr="009F05D5">
        <w:rPr>
          <w:rFonts w:ascii="Verdana" w:hAnsi="Verdana"/>
          <w:sz w:val="20"/>
        </w:rPr>
        <w:t xml:space="preserve"> </w:t>
      </w:r>
      <w:r w:rsidR="00F37FAC" w:rsidRPr="009F05D5">
        <w:rPr>
          <w:rFonts w:ascii="Verdana" w:hAnsi="Verdana"/>
          <w:sz w:val="20"/>
        </w:rPr>
        <w:t>“The body of man is included in the spiritual response which the human being makes to the event of revelation” (Peter Brunner).</w:t>
      </w:r>
      <w:r w:rsidR="00F37FAC" w:rsidRPr="009F05D5">
        <w:rPr>
          <w:rStyle w:val="FootnoteReference"/>
          <w:rFonts w:ascii="Verdana" w:hAnsi="Verdana"/>
          <w:sz w:val="20"/>
        </w:rPr>
        <w:footnoteReference w:id="60"/>
      </w:r>
      <w:r w:rsidR="00F37FAC" w:rsidRPr="009F05D5">
        <w:rPr>
          <w:rFonts w:ascii="Verdana" w:hAnsi="Verdana"/>
          <w:sz w:val="20"/>
        </w:rPr>
        <w:t xml:space="preserve"> </w:t>
      </w:r>
      <w:r w:rsidR="003D10F4" w:rsidRPr="009F05D5">
        <w:rPr>
          <w:rFonts w:ascii="Verdana" w:hAnsi="Verdana"/>
          <w:sz w:val="20"/>
        </w:rPr>
        <w:t xml:space="preserve">Nor </w:t>
      </w:r>
      <w:r w:rsidR="00E17D10">
        <w:rPr>
          <w:rFonts w:ascii="Verdana" w:hAnsi="Verdana"/>
          <w:sz w:val="20"/>
        </w:rPr>
        <w:t xml:space="preserve">is the word </w:t>
      </w:r>
      <w:r w:rsidR="006033F2">
        <w:rPr>
          <w:rFonts w:ascii="Verdana" w:hAnsi="Verdana"/>
          <w:sz w:val="20"/>
        </w:rPr>
        <w:t xml:space="preserve">translated </w:t>
      </w:r>
      <w:r w:rsidR="00E17D10">
        <w:rPr>
          <w:rFonts w:ascii="Verdana" w:hAnsi="Verdana"/>
          <w:sz w:val="20"/>
        </w:rPr>
        <w:t xml:space="preserve">here </w:t>
      </w:r>
      <w:r w:rsidR="006033F2">
        <w:rPr>
          <w:rFonts w:ascii="Verdana" w:hAnsi="Verdana"/>
          <w:sz w:val="20"/>
        </w:rPr>
        <w:t>as “spiritual and in all reason appropriate</w:t>
      </w:r>
      <w:r w:rsidR="00CC69AC" w:rsidRPr="009F05D5">
        <w:rPr>
          <w:rFonts w:ascii="Verdana" w:hAnsi="Verdana"/>
          <w:sz w:val="20"/>
        </w:rPr>
        <w:t xml:space="preserve">” </w:t>
      </w:r>
      <w:r w:rsidR="000E0800" w:rsidRPr="009F05D5">
        <w:rPr>
          <w:rFonts w:ascii="Verdana" w:hAnsi="Verdana"/>
          <w:sz w:val="20"/>
        </w:rPr>
        <w:t xml:space="preserve">intended </w:t>
      </w:r>
      <w:r w:rsidR="00CC69AC" w:rsidRPr="009F05D5">
        <w:rPr>
          <w:rFonts w:ascii="Verdana" w:hAnsi="Verdana"/>
          <w:sz w:val="20"/>
        </w:rPr>
        <w:t xml:space="preserve">to limit </w:t>
      </w:r>
      <w:r w:rsidR="005932E1" w:rsidRPr="009F05D5">
        <w:rPr>
          <w:rFonts w:ascii="Verdana" w:hAnsi="Verdana"/>
          <w:sz w:val="20"/>
        </w:rPr>
        <w:t xml:space="preserve">either </w:t>
      </w:r>
      <w:r w:rsidR="00CC69AC" w:rsidRPr="009F05D5">
        <w:rPr>
          <w:rFonts w:ascii="Verdana" w:hAnsi="Verdana"/>
          <w:sz w:val="20"/>
        </w:rPr>
        <w:t xml:space="preserve">worship </w:t>
      </w:r>
      <w:r w:rsidR="005932E1" w:rsidRPr="009F05D5">
        <w:rPr>
          <w:rFonts w:ascii="Verdana" w:hAnsi="Verdana"/>
          <w:sz w:val="20"/>
        </w:rPr>
        <w:t xml:space="preserve">or </w:t>
      </w:r>
      <w:r w:rsidR="00CC69AC" w:rsidRPr="009F05D5">
        <w:rPr>
          <w:rFonts w:ascii="Verdana" w:hAnsi="Verdana"/>
          <w:sz w:val="20"/>
        </w:rPr>
        <w:t xml:space="preserve">obedience to </w:t>
      </w:r>
      <w:r w:rsidR="003D10F4" w:rsidRPr="009F05D5">
        <w:rPr>
          <w:rFonts w:ascii="Verdana" w:hAnsi="Verdana"/>
          <w:sz w:val="20"/>
        </w:rPr>
        <w:t xml:space="preserve">the </w:t>
      </w:r>
      <w:r w:rsidR="00351A06">
        <w:rPr>
          <w:rFonts w:ascii="Verdana" w:hAnsi="Verdana"/>
          <w:sz w:val="20"/>
        </w:rPr>
        <w:t xml:space="preserve">mental or </w:t>
      </w:r>
      <w:r w:rsidR="00CC69AC" w:rsidRPr="009F05D5">
        <w:rPr>
          <w:rFonts w:ascii="Verdana" w:hAnsi="Verdana"/>
          <w:sz w:val="20"/>
        </w:rPr>
        <w:t>spiritual</w:t>
      </w:r>
      <w:r w:rsidR="00D60324" w:rsidRPr="009F05D5">
        <w:rPr>
          <w:rFonts w:ascii="Verdana" w:hAnsi="Verdana"/>
          <w:sz w:val="20"/>
        </w:rPr>
        <w:t xml:space="preserve"> sphere</w:t>
      </w:r>
      <w:r w:rsidR="00CC69AC" w:rsidRPr="009F05D5">
        <w:rPr>
          <w:rFonts w:ascii="Verdana" w:hAnsi="Verdana"/>
          <w:sz w:val="20"/>
        </w:rPr>
        <w:t xml:space="preserve">. </w:t>
      </w:r>
      <w:r w:rsidR="00D60324" w:rsidRPr="009F05D5">
        <w:rPr>
          <w:rFonts w:ascii="Verdana" w:hAnsi="Verdana"/>
          <w:sz w:val="20"/>
        </w:rPr>
        <w:t>The Greek adjective use</w:t>
      </w:r>
      <w:r w:rsidR="000E0800" w:rsidRPr="009F05D5">
        <w:rPr>
          <w:rFonts w:ascii="Verdana" w:hAnsi="Verdana"/>
          <w:sz w:val="20"/>
        </w:rPr>
        <w:t>d</w:t>
      </w:r>
      <w:r w:rsidR="00D60324" w:rsidRPr="009F05D5">
        <w:rPr>
          <w:rFonts w:ascii="Verdana" w:hAnsi="Verdana"/>
          <w:sz w:val="20"/>
        </w:rPr>
        <w:t xml:space="preserve"> is </w:t>
      </w:r>
      <w:proofErr w:type="spellStart"/>
      <w:r w:rsidR="00D60324" w:rsidRPr="009F05D5">
        <w:rPr>
          <w:rFonts w:ascii="Verdana" w:hAnsi="Verdana"/>
          <w:i/>
          <w:iCs/>
          <w:sz w:val="20"/>
        </w:rPr>
        <w:t>logikos</w:t>
      </w:r>
      <w:proofErr w:type="spellEnd"/>
      <w:r w:rsidR="00D60324" w:rsidRPr="009F05D5">
        <w:rPr>
          <w:rFonts w:ascii="Verdana" w:hAnsi="Verdana"/>
          <w:sz w:val="20"/>
        </w:rPr>
        <w:t xml:space="preserve">, which </w:t>
      </w:r>
      <w:r w:rsidR="00AD192D">
        <w:rPr>
          <w:rFonts w:ascii="Verdana" w:hAnsi="Verdana"/>
          <w:sz w:val="20"/>
        </w:rPr>
        <w:t xml:space="preserve">is </w:t>
      </w:r>
      <w:r w:rsidR="00D60324" w:rsidRPr="009F05D5">
        <w:rPr>
          <w:rFonts w:ascii="Verdana" w:hAnsi="Verdana"/>
          <w:sz w:val="20"/>
        </w:rPr>
        <w:t xml:space="preserve">derived from </w:t>
      </w:r>
      <w:r w:rsidR="00D60324" w:rsidRPr="009F05D5">
        <w:rPr>
          <w:rFonts w:ascii="Verdana" w:hAnsi="Verdana"/>
          <w:i/>
          <w:iCs/>
          <w:sz w:val="20"/>
        </w:rPr>
        <w:t xml:space="preserve">logos </w:t>
      </w:r>
      <w:r w:rsidR="00D60324" w:rsidRPr="009F05D5">
        <w:rPr>
          <w:rFonts w:ascii="Verdana" w:hAnsi="Verdana"/>
          <w:sz w:val="20"/>
        </w:rPr>
        <w:t xml:space="preserve">(“reason, rationality”) and means “logical, </w:t>
      </w:r>
      <w:r w:rsidR="00FE0A51" w:rsidRPr="009F05D5">
        <w:rPr>
          <w:rFonts w:ascii="Verdana" w:hAnsi="Verdana"/>
          <w:sz w:val="20"/>
        </w:rPr>
        <w:t xml:space="preserve">rational, </w:t>
      </w:r>
      <w:proofErr w:type="gramStart"/>
      <w:r w:rsidR="00D60324" w:rsidRPr="009F05D5">
        <w:rPr>
          <w:rFonts w:ascii="Verdana" w:hAnsi="Verdana"/>
          <w:sz w:val="20"/>
        </w:rPr>
        <w:t>spiritual</w:t>
      </w:r>
      <w:proofErr w:type="gramEnd"/>
      <w:r w:rsidR="00D60324" w:rsidRPr="009F05D5">
        <w:rPr>
          <w:rFonts w:ascii="Verdana" w:hAnsi="Verdana"/>
          <w:sz w:val="20"/>
        </w:rPr>
        <w:t>”.</w:t>
      </w:r>
      <w:r w:rsidR="00FE0A51" w:rsidRPr="009F05D5">
        <w:rPr>
          <w:rFonts w:ascii="Verdana" w:hAnsi="Verdana"/>
          <w:sz w:val="20"/>
        </w:rPr>
        <w:t xml:space="preserve"> The phrase “rational/spiritual worship” had its origin in Stoic and philosophical polemic against the bloody animal sacrifices of traditional popular worship</w:t>
      </w:r>
      <w:r w:rsidR="005932E1" w:rsidRPr="009F05D5">
        <w:rPr>
          <w:rFonts w:ascii="Verdana" w:hAnsi="Verdana"/>
          <w:sz w:val="20"/>
        </w:rPr>
        <w:t>. It thus</w:t>
      </w:r>
      <w:r w:rsidR="00FE0A51" w:rsidRPr="009F05D5">
        <w:rPr>
          <w:rFonts w:ascii="Verdana" w:hAnsi="Verdana"/>
          <w:sz w:val="20"/>
        </w:rPr>
        <w:t xml:space="preserve"> meant </w:t>
      </w:r>
      <w:r w:rsidR="00FE0A51" w:rsidRPr="009F05D5">
        <w:rPr>
          <w:rFonts w:ascii="Verdana" w:hAnsi="Verdana"/>
          <w:i/>
          <w:iCs/>
          <w:sz w:val="20"/>
        </w:rPr>
        <w:t xml:space="preserve">worship </w:t>
      </w:r>
      <w:r w:rsidR="007A6351">
        <w:rPr>
          <w:rFonts w:ascii="Verdana" w:hAnsi="Verdana"/>
          <w:i/>
          <w:iCs/>
          <w:sz w:val="20"/>
        </w:rPr>
        <w:t xml:space="preserve">that is in line with God’s </w:t>
      </w:r>
      <w:r w:rsidR="00FE0A51" w:rsidRPr="009F05D5">
        <w:rPr>
          <w:rFonts w:ascii="Verdana" w:hAnsi="Verdana"/>
          <w:i/>
          <w:iCs/>
          <w:sz w:val="20"/>
        </w:rPr>
        <w:t>rational nature</w:t>
      </w:r>
      <w:r w:rsidR="00F5770B" w:rsidRPr="009F05D5">
        <w:rPr>
          <w:rFonts w:ascii="Verdana" w:hAnsi="Verdana"/>
          <w:sz w:val="20"/>
        </w:rPr>
        <w:t xml:space="preserve">, not </w:t>
      </w:r>
      <w:r w:rsidR="00FE0A51" w:rsidRPr="009F05D5">
        <w:rPr>
          <w:rFonts w:ascii="Verdana" w:hAnsi="Verdana"/>
          <w:sz w:val="20"/>
        </w:rPr>
        <w:t xml:space="preserve">worship confined to </w:t>
      </w:r>
      <w:r w:rsidR="00F5770B" w:rsidRPr="009F05D5">
        <w:rPr>
          <w:rFonts w:ascii="Verdana" w:hAnsi="Verdana"/>
          <w:sz w:val="20"/>
        </w:rPr>
        <w:t>a spiritual sphere.</w:t>
      </w:r>
      <w:r w:rsidR="00F5770B" w:rsidRPr="009F05D5">
        <w:rPr>
          <w:rStyle w:val="FootnoteReference"/>
          <w:rFonts w:ascii="Verdana" w:hAnsi="Verdana"/>
          <w:sz w:val="20"/>
        </w:rPr>
        <w:footnoteReference w:id="61"/>
      </w:r>
    </w:p>
    <w:p w:rsidR="00D142C4" w:rsidRPr="009F05D5" w:rsidRDefault="00351A06" w:rsidP="00E17D10">
      <w:pPr>
        <w:spacing w:after="120"/>
        <w:jc w:val="both"/>
        <w:rPr>
          <w:rFonts w:ascii="Verdana" w:hAnsi="Verdana"/>
          <w:sz w:val="20"/>
        </w:rPr>
      </w:pPr>
      <w:r>
        <w:rPr>
          <w:rFonts w:ascii="Verdana" w:hAnsi="Verdana"/>
          <w:sz w:val="20"/>
        </w:rPr>
        <w:t>Paul is insisting that b</w:t>
      </w:r>
      <w:r w:rsidR="007B0175" w:rsidRPr="009F05D5">
        <w:rPr>
          <w:rFonts w:ascii="Verdana" w:hAnsi="Verdana"/>
          <w:sz w:val="20"/>
        </w:rPr>
        <w:t>eing “</w:t>
      </w:r>
      <w:r w:rsidR="00D142C4" w:rsidRPr="009F05D5">
        <w:rPr>
          <w:rFonts w:ascii="Verdana" w:hAnsi="Verdana"/>
          <w:sz w:val="20"/>
        </w:rPr>
        <w:t>transformed</w:t>
      </w:r>
      <w:r w:rsidR="007B0175" w:rsidRPr="009F05D5">
        <w:rPr>
          <w:rFonts w:ascii="Verdana" w:hAnsi="Verdana"/>
          <w:sz w:val="20"/>
        </w:rPr>
        <w:t>”</w:t>
      </w:r>
      <w:r w:rsidR="00D142C4" w:rsidRPr="009F05D5">
        <w:rPr>
          <w:rFonts w:ascii="Verdana" w:hAnsi="Verdana"/>
          <w:sz w:val="20"/>
        </w:rPr>
        <w:t xml:space="preserve"> </w:t>
      </w:r>
      <w:r>
        <w:rPr>
          <w:rFonts w:ascii="Verdana" w:hAnsi="Verdana"/>
          <w:sz w:val="20"/>
        </w:rPr>
        <w:t xml:space="preserve">through </w:t>
      </w:r>
      <w:r w:rsidR="00D142C4" w:rsidRPr="009F05D5">
        <w:rPr>
          <w:rFonts w:ascii="Verdana" w:hAnsi="Verdana"/>
          <w:sz w:val="20"/>
        </w:rPr>
        <w:t>the renewing of our minds</w:t>
      </w:r>
      <w:r w:rsidR="007B0175" w:rsidRPr="009F05D5">
        <w:rPr>
          <w:rFonts w:ascii="Verdana" w:hAnsi="Verdana"/>
          <w:sz w:val="20"/>
        </w:rPr>
        <w:t xml:space="preserve"> (12:2)</w:t>
      </w:r>
      <w:r>
        <w:rPr>
          <w:rFonts w:ascii="Verdana" w:hAnsi="Verdana"/>
          <w:sz w:val="20"/>
        </w:rPr>
        <w:t xml:space="preserve"> </w:t>
      </w:r>
      <w:r w:rsidR="007B0175" w:rsidRPr="009F05D5">
        <w:rPr>
          <w:rFonts w:ascii="Verdana" w:hAnsi="Verdana"/>
          <w:sz w:val="20"/>
        </w:rPr>
        <w:t xml:space="preserve">must issue in </w:t>
      </w:r>
      <w:r w:rsidR="00D142C4" w:rsidRPr="009F05D5">
        <w:rPr>
          <w:rFonts w:ascii="Verdana" w:hAnsi="Verdana"/>
          <w:sz w:val="20"/>
        </w:rPr>
        <w:t>present</w:t>
      </w:r>
      <w:r w:rsidR="007B0175" w:rsidRPr="009F05D5">
        <w:rPr>
          <w:rFonts w:ascii="Verdana" w:hAnsi="Verdana"/>
          <w:sz w:val="20"/>
        </w:rPr>
        <w:t>ing</w:t>
      </w:r>
      <w:r w:rsidR="00D142C4" w:rsidRPr="009F05D5">
        <w:rPr>
          <w:rFonts w:ascii="Verdana" w:hAnsi="Verdana"/>
          <w:sz w:val="20"/>
        </w:rPr>
        <w:t xml:space="preserve"> </w:t>
      </w:r>
      <w:r w:rsidR="007B0175" w:rsidRPr="009F05D5">
        <w:rPr>
          <w:rFonts w:ascii="Verdana" w:hAnsi="Verdana"/>
          <w:sz w:val="20"/>
        </w:rPr>
        <w:t xml:space="preserve">our whole selves, </w:t>
      </w:r>
      <w:r w:rsidR="00D142C4" w:rsidRPr="009F05D5">
        <w:rPr>
          <w:rFonts w:ascii="Verdana" w:hAnsi="Verdana"/>
          <w:sz w:val="20"/>
        </w:rPr>
        <w:t>bod</w:t>
      </w:r>
      <w:r w:rsidR="007B0175" w:rsidRPr="009F05D5">
        <w:rPr>
          <w:rFonts w:ascii="Verdana" w:hAnsi="Verdana"/>
          <w:sz w:val="20"/>
        </w:rPr>
        <w:t xml:space="preserve">y and spirit, </w:t>
      </w:r>
      <w:r>
        <w:rPr>
          <w:rFonts w:ascii="Verdana" w:hAnsi="Verdana"/>
          <w:sz w:val="20"/>
        </w:rPr>
        <w:t xml:space="preserve">both </w:t>
      </w:r>
      <w:r w:rsidR="00D830E6" w:rsidRPr="009F05D5">
        <w:rPr>
          <w:rFonts w:ascii="Verdana" w:hAnsi="Verdana"/>
          <w:sz w:val="20"/>
        </w:rPr>
        <w:t xml:space="preserve">in </w:t>
      </w:r>
      <w:r w:rsidR="007B0175" w:rsidRPr="009F05D5">
        <w:rPr>
          <w:rFonts w:ascii="Verdana" w:hAnsi="Verdana"/>
          <w:sz w:val="20"/>
        </w:rPr>
        <w:t>worship and in</w:t>
      </w:r>
      <w:r w:rsidR="00D830E6" w:rsidRPr="009F05D5">
        <w:rPr>
          <w:rFonts w:ascii="Verdana" w:hAnsi="Verdana"/>
          <w:sz w:val="20"/>
        </w:rPr>
        <w:t xml:space="preserve"> a </w:t>
      </w:r>
      <w:r w:rsidR="00D142C4" w:rsidRPr="009F05D5">
        <w:rPr>
          <w:rFonts w:ascii="Verdana" w:hAnsi="Verdana"/>
          <w:sz w:val="20"/>
        </w:rPr>
        <w:t>transform</w:t>
      </w:r>
      <w:r w:rsidR="00D830E6" w:rsidRPr="009F05D5">
        <w:rPr>
          <w:rFonts w:ascii="Verdana" w:hAnsi="Verdana"/>
          <w:sz w:val="20"/>
        </w:rPr>
        <w:t>ed way of life</w:t>
      </w:r>
      <w:r w:rsidR="00D142C4" w:rsidRPr="009F05D5">
        <w:rPr>
          <w:rFonts w:ascii="Verdana" w:hAnsi="Verdana"/>
          <w:sz w:val="20"/>
        </w:rPr>
        <w:t xml:space="preserve">. </w:t>
      </w:r>
      <w:r w:rsidR="0052488F" w:rsidRPr="009F05D5">
        <w:rPr>
          <w:rFonts w:ascii="Verdana" w:hAnsi="Verdana"/>
          <w:sz w:val="20"/>
        </w:rPr>
        <w:t xml:space="preserve">It means </w:t>
      </w:r>
      <w:r w:rsidR="00811FE2" w:rsidRPr="009F05D5">
        <w:rPr>
          <w:rFonts w:ascii="Verdana" w:hAnsi="Verdana"/>
          <w:sz w:val="20"/>
        </w:rPr>
        <w:t xml:space="preserve">worshipping and </w:t>
      </w:r>
      <w:r w:rsidR="003D10F4" w:rsidRPr="009F05D5">
        <w:rPr>
          <w:rFonts w:ascii="Verdana" w:hAnsi="Verdana"/>
          <w:sz w:val="20"/>
        </w:rPr>
        <w:t xml:space="preserve">living out our </w:t>
      </w:r>
      <w:r w:rsidR="00811FE2" w:rsidRPr="009F05D5">
        <w:rPr>
          <w:rFonts w:ascii="Verdana" w:hAnsi="Verdana"/>
          <w:sz w:val="20"/>
        </w:rPr>
        <w:t xml:space="preserve">obedience </w:t>
      </w:r>
      <w:r w:rsidR="003D10F4" w:rsidRPr="009F05D5">
        <w:rPr>
          <w:rFonts w:ascii="Verdana" w:hAnsi="Verdana"/>
          <w:sz w:val="20"/>
        </w:rPr>
        <w:t>with our whole beings in the world</w:t>
      </w:r>
      <w:r w:rsidR="00E17D10">
        <w:rPr>
          <w:rFonts w:ascii="Verdana" w:hAnsi="Verdana"/>
          <w:sz w:val="20"/>
        </w:rPr>
        <w:t xml:space="preserve">, </w:t>
      </w:r>
      <w:r w:rsidR="00D142C4" w:rsidRPr="009F05D5">
        <w:rPr>
          <w:rFonts w:ascii="Verdana" w:hAnsi="Verdana"/>
          <w:sz w:val="20"/>
        </w:rPr>
        <w:t>“the offering of bodily existence in the otherwise profane sphere”</w:t>
      </w:r>
      <w:r w:rsidR="00E17D10" w:rsidRPr="00E17D10">
        <w:rPr>
          <w:rFonts w:ascii="Verdana" w:hAnsi="Verdana"/>
          <w:sz w:val="20"/>
        </w:rPr>
        <w:t xml:space="preserve"> </w:t>
      </w:r>
      <w:r w:rsidR="00E17D10" w:rsidRPr="009F05D5">
        <w:rPr>
          <w:rFonts w:ascii="Verdana" w:hAnsi="Verdana"/>
          <w:sz w:val="20"/>
        </w:rPr>
        <w:t xml:space="preserve">(Ernst </w:t>
      </w:r>
      <w:proofErr w:type="spellStart"/>
      <w:r w:rsidR="00E17D10" w:rsidRPr="009F05D5">
        <w:rPr>
          <w:rFonts w:ascii="Verdana" w:hAnsi="Verdana"/>
          <w:sz w:val="20"/>
        </w:rPr>
        <w:t>Käsemann</w:t>
      </w:r>
      <w:proofErr w:type="spellEnd"/>
      <w:r w:rsidR="00E17D10">
        <w:rPr>
          <w:rFonts w:ascii="Verdana" w:hAnsi="Verdana"/>
          <w:sz w:val="20"/>
        </w:rPr>
        <w:t>)</w:t>
      </w:r>
      <w:r w:rsidR="003D10F4" w:rsidRPr="009F05D5">
        <w:rPr>
          <w:rStyle w:val="FootnoteReference"/>
          <w:rFonts w:ascii="Verdana" w:hAnsi="Verdana"/>
          <w:sz w:val="20"/>
        </w:rPr>
        <w:footnoteReference w:id="62"/>
      </w:r>
      <w:r>
        <w:rPr>
          <w:rFonts w:ascii="Verdana" w:hAnsi="Verdana"/>
          <w:sz w:val="20"/>
        </w:rPr>
        <w:t>!</w:t>
      </w:r>
    </w:p>
    <w:p w:rsidR="00EC2D2C" w:rsidRPr="009F05D5" w:rsidRDefault="00D142C4" w:rsidP="00923559">
      <w:pPr>
        <w:spacing w:after="113"/>
        <w:jc w:val="both"/>
        <w:rPr>
          <w:rFonts w:ascii="Verdana" w:hAnsi="Verdana"/>
          <w:sz w:val="20"/>
          <w:lang w:eastAsia="en-US"/>
        </w:rPr>
      </w:pPr>
      <w:r w:rsidRPr="009F05D5">
        <w:rPr>
          <w:rFonts w:ascii="Verdana" w:hAnsi="Verdana"/>
          <w:sz w:val="20"/>
        </w:rPr>
        <w:t xml:space="preserve">Consistently with this, when Paul is in prison (probably in Ephesus) and facing trial and the possibility of execution, his concern is not just that he will remain inwardly loyal, or loyal in </w:t>
      </w:r>
      <w:r w:rsidRPr="009F05D5">
        <w:rPr>
          <w:rFonts w:ascii="Verdana" w:hAnsi="Verdana"/>
          <w:sz w:val="20"/>
        </w:rPr>
        <w:lastRenderedPageBreak/>
        <w:t>spirit, to his Lord “but that by speaking out in all boldness now as always Christ will be exalted [more literally, magnified]</w:t>
      </w:r>
      <w:r w:rsidRPr="009F05D5">
        <w:rPr>
          <w:rFonts w:ascii="Verdana" w:hAnsi="Verdana"/>
          <w:i/>
          <w:iCs/>
          <w:sz w:val="20"/>
        </w:rPr>
        <w:t xml:space="preserve"> in my body</w:t>
      </w:r>
      <w:r w:rsidRPr="009F05D5">
        <w:rPr>
          <w:rFonts w:ascii="Verdana" w:hAnsi="Verdana"/>
          <w:sz w:val="20"/>
        </w:rPr>
        <w:t xml:space="preserve">, whether through life or through death” (Phil. 1:20). </w:t>
      </w:r>
      <w:r w:rsidR="00E17D10" w:rsidRPr="009F05D5">
        <w:rPr>
          <w:rFonts w:ascii="Verdana" w:hAnsi="Verdana"/>
          <w:sz w:val="20"/>
        </w:rPr>
        <w:t>Thus whereas we think of the spirit as the primary sphere, in which we should worship God, “Paul thinks of his body as the scene or sphere in which his Saviour would be honoured”</w:t>
      </w:r>
      <w:r w:rsidR="00E17D10" w:rsidRPr="009F05D5">
        <w:rPr>
          <w:rStyle w:val="FootnoteReference"/>
          <w:rFonts w:ascii="Verdana" w:hAnsi="Verdana"/>
          <w:sz w:val="20"/>
        </w:rPr>
        <w:footnoteReference w:id="63"/>
      </w:r>
      <w:r w:rsidR="00E17D10" w:rsidRPr="009F05D5">
        <w:rPr>
          <w:rFonts w:ascii="Verdana" w:hAnsi="Verdana"/>
          <w:sz w:val="20"/>
        </w:rPr>
        <w:t xml:space="preserve"> (Phil. 1:20, I Cor. 6:20, II Cor. 4:10).</w:t>
      </w:r>
      <w:r w:rsidR="00E17D10">
        <w:rPr>
          <w:rFonts w:ascii="Verdana" w:hAnsi="Verdana"/>
          <w:sz w:val="20"/>
        </w:rPr>
        <w:t xml:space="preserve"> </w:t>
      </w:r>
      <w:r w:rsidRPr="009F05D5">
        <w:rPr>
          <w:rFonts w:ascii="Verdana" w:hAnsi="Verdana"/>
          <w:sz w:val="20"/>
        </w:rPr>
        <w:t xml:space="preserve">What matters to </w:t>
      </w:r>
      <w:r w:rsidR="00E17D10">
        <w:rPr>
          <w:rFonts w:ascii="Verdana" w:hAnsi="Verdana"/>
          <w:sz w:val="20"/>
        </w:rPr>
        <w:t xml:space="preserve">him </w:t>
      </w:r>
      <w:r w:rsidRPr="009F05D5">
        <w:rPr>
          <w:rFonts w:ascii="Verdana" w:hAnsi="Verdana"/>
          <w:sz w:val="20"/>
        </w:rPr>
        <w:t xml:space="preserve">is that his </w:t>
      </w:r>
      <w:r w:rsidR="008F77E3" w:rsidRPr="009F05D5">
        <w:rPr>
          <w:rFonts w:ascii="Verdana" w:hAnsi="Verdana"/>
          <w:sz w:val="20"/>
        </w:rPr>
        <w:t xml:space="preserve">bodily </w:t>
      </w:r>
      <w:r w:rsidRPr="009F05D5">
        <w:rPr>
          <w:rFonts w:ascii="Verdana" w:hAnsi="Verdana"/>
          <w:sz w:val="20"/>
        </w:rPr>
        <w:t xml:space="preserve">existence in this world may promote the glory of Christ. </w:t>
      </w:r>
      <w:r w:rsidR="00EC2D2C" w:rsidRPr="009F05D5">
        <w:rPr>
          <w:rFonts w:ascii="Verdana" w:eastAsia="Arial" w:hAnsi="Verdana"/>
          <w:sz w:val="20"/>
          <w:lang w:eastAsia="en-US"/>
        </w:rPr>
        <w:t xml:space="preserve">Likewise </w:t>
      </w:r>
      <w:r w:rsidR="00351A06">
        <w:rPr>
          <w:rFonts w:ascii="Verdana" w:eastAsia="Arial" w:hAnsi="Verdana"/>
          <w:sz w:val="20"/>
          <w:lang w:eastAsia="en-US"/>
        </w:rPr>
        <w:t>in I Cor. Paul plead</w:t>
      </w:r>
      <w:r w:rsidR="00EC2D2C" w:rsidRPr="009F05D5">
        <w:rPr>
          <w:rFonts w:ascii="Verdana" w:eastAsia="Arial" w:hAnsi="Verdana"/>
          <w:sz w:val="20"/>
          <w:lang w:eastAsia="en-US"/>
        </w:rPr>
        <w:t>s, “</w:t>
      </w:r>
      <w:r w:rsidR="00EC2D2C" w:rsidRPr="009F05D5">
        <w:rPr>
          <w:rFonts w:ascii="Verdana" w:hAnsi="Verdana"/>
          <w:sz w:val="20"/>
          <w:lang w:eastAsia="en-US"/>
        </w:rPr>
        <w:t xml:space="preserve">Glorify God </w:t>
      </w:r>
      <w:r w:rsidR="00EC2D2C" w:rsidRPr="009F05D5">
        <w:rPr>
          <w:rFonts w:ascii="Verdana" w:hAnsi="Verdana"/>
          <w:i/>
          <w:sz w:val="20"/>
          <w:lang w:eastAsia="en-US"/>
        </w:rPr>
        <w:t>in [</w:t>
      </w:r>
      <w:r w:rsidR="00EC2D2C" w:rsidRPr="009F05D5">
        <w:rPr>
          <w:rFonts w:ascii="Verdana" w:hAnsi="Verdana"/>
          <w:sz w:val="20"/>
          <w:lang w:eastAsia="en-US"/>
        </w:rPr>
        <w:t>or</w:t>
      </w:r>
      <w:r w:rsidR="00EC2D2C" w:rsidRPr="009F05D5">
        <w:rPr>
          <w:rFonts w:ascii="Verdana" w:hAnsi="Verdana"/>
          <w:i/>
          <w:sz w:val="20"/>
          <w:lang w:eastAsia="en-US"/>
        </w:rPr>
        <w:t xml:space="preserve"> with</w:t>
      </w:r>
      <w:r w:rsidR="00EC2D2C" w:rsidRPr="009F05D5">
        <w:rPr>
          <w:rStyle w:val="FootnoteCharacters"/>
          <w:rFonts w:ascii="Verdana" w:hAnsi="Verdana"/>
          <w:sz w:val="20"/>
          <w:lang w:eastAsia="en-US"/>
        </w:rPr>
        <w:footnoteReference w:id="64"/>
      </w:r>
      <w:r w:rsidR="00EC2D2C" w:rsidRPr="009F05D5">
        <w:rPr>
          <w:rFonts w:ascii="Verdana" w:hAnsi="Verdana"/>
          <w:i/>
          <w:iCs/>
          <w:sz w:val="20"/>
          <w:lang w:eastAsia="en-US"/>
        </w:rPr>
        <w:t>]</w:t>
      </w:r>
      <w:r w:rsidR="00EC2D2C" w:rsidRPr="009F05D5">
        <w:rPr>
          <w:rFonts w:ascii="Verdana" w:hAnsi="Verdana"/>
          <w:sz w:val="20"/>
          <w:lang w:eastAsia="en-US"/>
        </w:rPr>
        <w:t xml:space="preserve"> </w:t>
      </w:r>
      <w:r w:rsidR="00EC2D2C" w:rsidRPr="009F05D5">
        <w:rPr>
          <w:rFonts w:ascii="Verdana" w:hAnsi="Verdana"/>
          <w:i/>
          <w:sz w:val="20"/>
          <w:lang w:eastAsia="en-US"/>
        </w:rPr>
        <w:t>your body</w:t>
      </w:r>
      <w:r w:rsidR="00EC2D2C" w:rsidRPr="009F05D5">
        <w:rPr>
          <w:rFonts w:ascii="Verdana" w:hAnsi="Verdana"/>
          <w:sz w:val="20"/>
          <w:lang w:eastAsia="en-US"/>
        </w:rPr>
        <w:t>” (I Cor.6:20).</w:t>
      </w:r>
    </w:p>
    <w:p w:rsidR="00E80E98" w:rsidRPr="009F05D5" w:rsidRDefault="00E80E98" w:rsidP="005A5489">
      <w:pPr>
        <w:widowControl w:val="0"/>
        <w:tabs>
          <w:tab w:val="left" w:pos="270"/>
        </w:tabs>
        <w:spacing w:after="120"/>
        <w:jc w:val="both"/>
        <w:rPr>
          <w:rFonts w:ascii="Verdana" w:hAnsi="Verdana"/>
          <w:sz w:val="20"/>
          <w:lang w:eastAsia="en-US"/>
        </w:rPr>
      </w:pPr>
      <w:r w:rsidRPr="009F05D5">
        <w:rPr>
          <w:rFonts w:ascii="Verdana" w:eastAsia="Arial" w:hAnsi="Verdana"/>
          <w:sz w:val="20"/>
          <w:lang w:eastAsia="en-US"/>
        </w:rPr>
        <w:t xml:space="preserve">In all these texts Paul writes as he does because his thinking is </w:t>
      </w:r>
      <w:r w:rsidRPr="009F05D5">
        <w:rPr>
          <w:rFonts w:ascii="Verdana" w:hAnsi="Verdana"/>
          <w:sz w:val="20"/>
          <w:lang w:eastAsia="en-US"/>
        </w:rPr>
        <w:t xml:space="preserve">Hebraic, not Greek. He emphasizes the role of the body in worship and obedience like this because he has </w:t>
      </w:r>
      <w:r w:rsidRPr="009F05D5">
        <w:rPr>
          <w:rFonts w:ascii="Verdana" w:hAnsi="Verdana"/>
          <w:i/>
          <w:sz w:val="20"/>
          <w:lang w:eastAsia="en-US"/>
        </w:rPr>
        <w:t xml:space="preserve">a quite different attitude to the body </w:t>
      </w:r>
      <w:r w:rsidRPr="009F05D5">
        <w:rPr>
          <w:rFonts w:ascii="Verdana" w:hAnsi="Verdana"/>
          <w:sz w:val="20"/>
          <w:lang w:eastAsia="en-US"/>
        </w:rPr>
        <w:t xml:space="preserve">from ours, one that sees the body as necessarily involved in all of Christian existence, and therefore in Christian worship and Christian obedience. </w:t>
      </w:r>
    </w:p>
    <w:p w:rsidR="009C53F4" w:rsidRPr="009F05D5" w:rsidRDefault="009C53F4" w:rsidP="00E17D10">
      <w:pPr>
        <w:widowControl w:val="0"/>
        <w:spacing w:after="120"/>
        <w:rPr>
          <w:rFonts w:ascii="Verdana" w:hAnsi="Verdana"/>
          <w:sz w:val="20"/>
          <w:lang w:eastAsia="en-US"/>
        </w:rPr>
      </w:pPr>
      <w:r w:rsidRPr="009F05D5">
        <w:rPr>
          <w:rFonts w:ascii="Verdana" w:hAnsi="Verdana"/>
          <w:sz w:val="20"/>
          <w:lang w:eastAsia="en-US"/>
        </w:rPr>
        <w:t xml:space="preserve">Of course, </w:t>
      </w:r>
      <w:r w:rsidR="00EC2D2C" w:rsidRPr="009F05D5">
        <w:rPr>
          <w:rFonts w:ascii="Verdana" w:hAnsi="Verdana"/>
          <w:sz w:val="20"/>
          <w:lang w:eastAsia="en-US"/>
        </w:rPr>
        <w:t>in all of these texts Paul</w:t>
      </w:r>
      <w:r w:rsidRPr="009F05D5">
        <w:rPr>
          <w:rFonts w:ascii="Verdana" w:hAnsi="Verdana"/>
          <w:sz w:val="20"/>
          <w:lang w:eastAsia="en-US"/>
        </w:rPr>
        <w:t xml:space="preserve"> means more than offering our bodies in acts of worship; he means the offering to God of </w:t>
      </w:r>
      <w:r w:rsidRPr="009F05D5">
        <w:rPr>
          <w:rFonts w:ascii="Verdana" w:hAnsi="Verdana"/>
          <w:i/>
          <w:sz w:val="20"/>
          <w:lang w:eastAsia="en-US"/>
        </w:rPr>
        <w:t>our whole bodily existence</w:t>
      </w:r>
      <w:r w:rsidRPr="009F05D5">
        <w:rPr>
          <w:rFonts w:ascii="Verdana" w:hAnsi="Verdana"/>
          <w:sz w:val="20"/>
          <w:lang w:eastAsia="en-US"/>
        </w:rPr>
        <w:t xml:space="preserve"> in the world. For </w:t>
      </w:r>
      <w:r w:rsidR="00EC2D2C" w:rsidRPr="009F05D5">
        <w:rPr>
          <w:rFonts w:ascii="Verdana" w:hAnsi="Verdana"/>
          <w:sz w:val="20"/>
          <w:lang w:eastAsia="en-US"/>
        </w:rPr>
        <w:t>him a</w:t>
      </w:r>
      <w:r w:rsidR="00320F1C">
        <w:rPr>
          <w:rFonts w:ascii="Verdana" w:hAnsi="Verdana"/>
          <w:sz w:val="20"/>
          <w:lang w:eastAsia="en-US"/>
        </w:rPr>
        <w:t>s for</w:t>
      </w:r>
      <w:r w:rsidR="00EC2D2C" w:rsidRPr="009F05D5">
        <w:rPr>
          <w:rFonts w:ascii="Verdana" w:hAnsi="Verdana"/>
          <w:sz w:val="20"/>
          <w:lang w:eastAsia="en-US"/>
        </w:rPr>
        <w:t xml:space="preserve"> the other </w:t>
      </w:r>
      <w:r w:rsidRPr="009F05D5">
        <w:rPr>
          <w:rFonts w:ascii="Verdana" w:hAnsi="Verdana"/>
          <w:sz w:val="20"/>
          <w:lang w:eastAsia="en-US"/>
        </w:rPr>
        <w:t xml:space="preserve">writers of the New Testament </w:t>
      </w:r>
      <w:r w:rsidR="00EC2D2C" w:rsidRPr="009F05D5">
        <w:rPr>
          <w:rFonts w:ascii="Verdana" w:hAnsi="Verdana"/>
          <w:sz w:val="20"/>
          <w:lang w:eastAsia="en-US"/>
        </w:rPr>
        <w:t xml:space="preserve">just as </w:t>
      </w:r>
      <w:r w:rsidRPr="009F05D5">
        <w:rPr>
          <w:rFonts w:ascii="Verdana" w:hAnsi="Verdana"/>
          <w:sz w:val="20"/>
          <w:lang w:eastAsia="en-US"/>
        </w:rPr>
        <w:t xml:space="preserve">salvation is something that Christ accomplished in his bodily existence (Col. 1:21f., Heb. 10:10 I Pet. 2:24,) so </w:t>
      </w:r>
      <w:r w:rsidR="00EC2D2C" w:rsidRPr="009F05D5">
        <w:rPr>
          <w:rFonts w:ascii="Verdana" w:hAnsi="Verdana"/>
          <w:sz w:val="20"/>
          <w:lang w:eastAsia="en-US"/>
        </w:rPr>
        <w:t xml:space="preserve">it is </w:t>
      </w:r>
      <w:r w:rsidRPr="009F05D5">
        <w:rPr>
          <w:rFonts w:ascii="Verdana" w:hAnsi="Verdana"/>
          <w:sz w:val="20"/>
          <w:lang w:eastAsia="en-US"/>
        </w:rPr>
        <w:t>something that affects us in our bodily existence (II Cor. 4:10). That is why Paul, for instance, castigates bodily sin as well</w:t>
      </w:r>
      <w:r w:rsidR="00E17D10">
        <w:rPr>
          <w:rFonts w:ascii="Verdana" w:hAnsi="Verdana"/>
          <w:sz w:val="20"/>
          <w:lang w:eastAsia="en-US"/>
        </w:rPr>
        <w:t xml:space="preserve"> </w:t>
      </w:r>
      <w:r w:rsidRPr="009F05D5">
        <w:rPr>
          <w:rFonts w:ascii="Verdana" w:hAnsi="Verdana"/>
          <w:sz w:val="20"/>
          <w:lang w:eastAsia="en-US"/>
        </w:rPr>
        <w:t xml:space="preserve">as spiritual sin (I Cor.6:13-20). We are to be “holy in body and spirit” (I Cor. 7:34, cf. II Cor. 7:1), to be kept blameless in our “whole spirit and soul </w:t>
      </w:r>
      <w:r w:rsidRPr="009F05D5">
        <w:rPr>
          <w:rFonts w:ascii="Verdana" w:hAnsi="Verdana"/>
          <w:i/>
          <w:sz w:val="20"/>
          <w:lang w:eastAsia="en-US"/>
        </w:rPr>
        <w:t>and body</w:t>
      </w:r>
      <w:r w:rsidRPr="009F05D5">
        <w:rPr>
          <w:rFonts w:ascii="Verdana" w:hAnsi="Verdana"/>
          <w:sz w:val="20"/>
          <w:lang w:eastAsia="en-US"/>
        </w:rPr>
        <w:t>” (I Thess. 5:23 cf. Rom. 6:12f.</w:t>
      </w:r>
      <w:proofErr w:type="gramStart"/>
      <w:r w:rsidRPr="009F05D5">
        <w:rPr>
          <w:rFonts w:ascii="Verdana" w:hAnsi="Verdana"/>
          <w:sz w:val="20"/>
          <w:lang w:eastAsia="en-US"/>
        </w:rPr>
        <w:t>,19</w:t>
      </w:r>
      <w:proofErr w:type="gramEnd"/>
      <w:r w:rsidRPr="009F05D5">
        <w:rPr>
          <w:rFonts w:ascii="Verdana" w:hAnsi="Verdana"/>
          <w:sz w:val="20"/>
          <w:lang w:eastAsia="en-US"/>
        </w:rPr>
        <w:t xml:space="preserve">, 7:5). </w:t>
      </w:r>
      <w:proofErr w:type="spellStart"/>
      <w:r w:rsidRPr="009F05D5">
        <w:rPr>
          <w:rFonts w:ascii="Verdana" w:hAnsi="Verdana"/>
          <w:sz w:val="20"/>
        </w:rPr>
        <w:t>Gerrit</w:t>
      </w:r>
      <w:proofErr w:type="spellEnd"/>
      <w:r w:rsidRPr="009F05D5">
        <w:rPr>
          <w:rFonts w:ascii="Verdana" w:hAnsi="Verdana"/>
          <w:sz w:val="20"/>
        </w:rPr>
        <w:t xml:space="preserve"> Brand, </w:t>
      </w:r>
      <w:r w:rsidR="00B61122" w:rsidRPr="009F05D5">
        <w:rPr>
          <w:rFonts w:ascii="Verdana" w:hAnsi="Verdana"/>
          <w:sz w:val="20"/>
        </w:rPr>
        <w:t xml:space="preserve">a </w:t>
      </w:r>
      <w:r w:rsidRPr="009F05D5">
        <w:rPr>
          <w:rFonts w:ascii="Verdana" w:hAnsi="Verdana"/>
          <w:sz w:val="20"/>
        </w:rPr>
        <w:t>deceased professor of theology at Stellenbosch</w:t>
      </w:r>
      <w:r w:rsidR="008B55BB" w:rsidRPr="009F05D5">
        <w:rPr>
          <w:rFonts w:ascii="Verdana" w:hAnsi="Verdana"/>
          <w:sz w:val="20"/>
        </w:rPr>
        <w:t>,</w:t>
      </w:r>
      <w:r w:rsidRPr="009F05D5">
        <w:rPr>
          <w:rFonts w:ascii="Verdana" w:hAnsi="Verdana"/>
          <w:sz w:val="20"/>
        </w:rPr>
        <w:t xml:space="preserve"> put it well: “</w:t>
      </w:r>
      <w:r w:rsidR="00AD192D">
        <w:rPr>
          <w:rFonts w:ascii="Verdana" w:hAnsi="Verdana"/>
          <w:sz w:val="20"/>
        </w:rPr>
        <w:t xml:space="preserve">Christ </w:t>
      </w:r>
      <w:r w:rsidR="00F15C56">
        <w:rPr>
          <w:rFonts w:ascii="Verdana" w:hAnsi="Verdana"/>
          <w:sz w:val="20"/>
        </w:rPr>
        <w:t xml:space="preserve">does not </w:t>
      </w:r>
      <w:r w:rsidR="00AD192D">
        <w:rPr>
          <w:rFonts w:ascii="Verdana" w:hAnsi="Verdana"/>
          <w:sz w:val="20"/>
        </w:rPr>
        <w:t xml:space="preserve">save us </w:t>
      </w:r>
      <w:r w:rsidR="00AD192D">
        <w:rPr>
          <w:rFonts w:ascii="Verdana" w:hAnsi="Verdana"/>
          <w:i/>
          <w:iCs/>
          <w:sz w:val="20"/>
        </w:rPr>
        <w:t xml:space="preserve">from </w:t>
      </w:r>
      <w:r w:rsidR="00AD192D">
        <w:rPr>
          <w:rFonts w:ascii="Verdana" w:hAnsi="Verdana"/>
          <w:sz w:val="20"/>
        </w:rPr>
        <w:t xml:space="preserve">life in the body but </w:t>
      </w:r>
      <w:r w:rsidR="00F15C56">
        <w:rPr>
          <w:rFonts w:ascii="Verdana" w:hAnsi="Verdana"/>
          <w:sz w:val="20"/>
        </w:rPr>
        <w:t xml:space="preserve">so that we may </w:t>
      </w:r>
      <w:r w:rsidR="00F15C56">
        <w:rPr>
          <w:rFonts w:ascii="Verdana" w:hAnsi="Verdana"/>
          <w:i/>
          <w:iCs/>
          <w:sz w:val="20"/>
        </w:rPr>
        <w:t>have</w:t>
      </w:r>
      <w:r w:rsidR="00F15C56">
        <w:rPr>
          <w:rFonts w:ascii="Verdana" w:hAnsi="Verdana"/>
          <w:sz w:val="20"/>
        </w:rPr>
        <w:t xml:space="preserve"> </w:t>
      </w:r>
      <w:r w:rsidR="00AD192D">
        <w:rPr>
          <w:rFonts w:ascii="Verdana" w:hAnsi="Verdana"/>
          <w:sz w:val="20"/>
        </w:rPr>
        <w:t xml:space="preserve">life, and </w:t>
      </w:r>
      <w:r w:rsidR="00F15C56">
        <w:rPr>
          <w:rFonts w:ascii="Verdana" w:hAnsi="Verdana"/>
          <w:sz w:val="20"/>
        </w:rPr>
        <w:t xml:space="preserve">‘have it </w:t>
      </w:r>
      <w:r w:rsidR="00AD192D">
        <w:rPr>
          <w:rFonts w:ascii="Verdana" w:hAnsi="Verdana"/>
          <w:sz w:val="20"/>
        </w:rPr>
        <w:t>abundantly</w:t>
      </w:r>
      <w:r w:rsidR="00F15C56">
        <w:rPr>
          <w:rFonts w:ascii="Verdana" w:hAnsi="Verdana"/>
          <w:sz w:val="20"/>
        </w:rPr>
        <w:t>’”</w:t>
      </w:r>
      <w:r w:rsidR="00A55F38">
        <w:rPr>
          <w:rFonts w:ascii="Verdana" w:hAnsi="Verdana"/>
          <w:sz w:val="20"/>
        </w:rPr>
        <w:t xml:space="preserve"> </w:t>
      </w:r>
      <w:r w:rsidRPr="009F05D5">
        <w:rPr>
          <w:rFonts w:ascii="Verdana" w:hAnsi="Verdana"/>
          <w:sz w:val="20"/>
        </w:rPr>
        <w:t>(Joh 10:10)</w:t>
      </w:r>
      <w:r w:rsidR="00320F1C">
        <w:rPr>
          <w:rFonts w:ascii="Verdana" w:hAnsi="Verdana"/>
          <w:sz w:val="20"/>
        </w:rPr>
        <w:t>.</w:t>
      </w:r>
      <w:r w:rsidRPr="009F05D5">
        <w:rPr>
          <w:rFonts w:ascii="Verdana" w:hAnsi="Verdana"/>
          <w:sz w:val="20"/>
        </w:rPr>
        <w:t>”</w:t>
      </w:r>
      <w:r w:rsidR="00B3162F">
        <w:rPr>
          <w:rFonts w:ascii="Verdana" w:hAnsi="Verdana"/>
          <w:sz w:val="20"/>
          <w:lang w:eastAsia="en-US"/>
        </w:rPr>
        <w:t xml:space="preserve"> Or to quote William Temple, the</w:t>
      </w:r>
      <w:r w:rsidR="00E17D10">
        <w:rPr>
          <w:rFonts w:ascii="Verdana" w:hAnsi="Verdana"/>
          <w:sz w:val="20"/>
          <w:lang w:eastAsia="en-US"/>
        </w:rPr>
        <w:t xml:space="preserve"> great Archbishop of Canterbury, “w</w:t>
      </w:r>
      <w:r w:rsidR="00B73E9E" w:rsidRPr="00B73E9E">
        <w:rPr>
          <w:rFonts w:ascii="Verdana" w:hAnsi="Verdana"/>
          <w:sz w:val="20"/>
          <w:lang w:eastAsia="en-US"/>
        </w:rPr>
        <w:t xml:space="preserve">orship is the submission of </w:t>
      </w:r>
      <w:r w:rsidR="00B73E9E" w:rsidRPr="004261A7">
        <w:rPr>
          <w:rFonts w:ascii="Verdana" w:hAnsi="Verdana"/>
          <w:i/>
          <w:iCs/>
          <w:sz w:val="20"/>
          <w:lang w:eastAsia="en-US"/>
        </w:rPr>
        <w:t>all of our nature</w:t>
      </w:r>
      <w:r w:rsidR="00B73E9E" w:rsidRPr="00B73E9E">
        <w:rPr>
          <w:rFonts w:ascii="Verdana" w:hAnsi="Verdana"/>
          <w:sz w:val="20"/>
          <w:lang w:eastAsia="en-US"/>
        </w:rPr>
        <w:t xml:space="preserve"> to God</w:t>
      </w:r>
      <w:r w:rsidR="00E17D10">
        <w:rPr>
          <w:rFonts w:ascii="Verdana" w:hAnsi="Verdana"/>
          <w:sz w:val="20"/>
          <w:lang w:eastAsia="en-US"/>
        </w:rPr>
        <w:t>.”</w:t>
      </w:r>
      <w:r w:rsidR="00B73E9E">
        <w:rPr>
          <w:rStyle w:val="FootnoteReference"/>
          <w:rFonts w:ascii="Verdana" w:hAnsi="Verdana"/>
          <w:sz w:val="20"/>
          <w:lang w:eastAsia="en-US"/>
        </w:rPr>
        <w:footnoteReference w:id="65"/>
      </w:r>
    </w:p>
    <w:p w:rsidR="00E17D10" w:rsidRDefault="00095AB3" w:rsidP="00E17D10">
      <w:pPr>
        <w:spacing w:after="120"/>
        <w:jc w:val="both"/>
        <w:rPr>
          <w:rFonts w:ascii="Verdana" w:hAnsi="Verdana" w:cs="Calibri"/>
          <w:sz w:val="20"/>
        </w:rPr>
      </w:pPr>
      <w:r w:rsidRPr="009F05D5">
        <w:rPr>
          <w:rFonts w:ascii="Verdana" w:hAnsi="Verdana"/>
          <w:sz w:val="20"/>
        </w:rPr>
        <w:lastRenderedPageBreak/>
        <w:t xml:space="preserve">God, in other words, wants us to </w:t>
      </w:r>
      <w:r w:rsidR="000924C8">
        <w:rPr>
          <w:rFonts w:ascii="Verdana" w:hAnsi="Verdana"/>
          <w:sz w:val="20"/>
        </w:rPr>
        <w:t xml:space="preserve">be </w:t>
      </w:r>
      <w:r w:rsidRPr="009F05D5">
        <w:rPr>
          <w:rFonts w:ascii="Verdana" w:hAnsi="Verdana"/>
          <w:sz w:val="20"/>
        </w:rPr>
        <w:t>worship and serve</w:t>
      </w:r>
      <w:r w:rsidR="000924C8">
        <w:rPr>
          <w:rFonts w:ascii="Verdana" w:hAnsi="Verdana"/>
          <w:sz w:val="20"/>
        </w:rPr>
        <w:t xml:space="preserve"> </w:t>
      </w:r>
      <w:r w:rsidR="00F15C56">
        <w:rPr>
          <w:rFonts w:ascii="Verdana" w:hAnsi="Verdana"/>
          <w:sz w:val="20"/>
        </w:rPr>
        <w:t>God</w:t>
      </w:r>
      <w:r w:rsidRPr="009F05D5">
        <w:rPr>
          <w:rFonts w:ascii="Verdana" w:hAnsi="Verdana"/>
          <w:sz w:val="20"/>
        </w:rPr>
        <w:t xml:space="preserve"> with the whole of our selves—with our hearts </w:t>
      </w:r>
      <w:r w:rsidRPr="009F05D5">
        <w:rPr>
          <w:rFonts w:ascii="Verdana" w:hAnsi="Verdana"/>
          <w:i/>
          <w:iCs/>
          <w:sz w:val="20"/>
        </w:rPr>
        <w:t>and</w:t>
      </w:r>
      <w:r w:rsidRPr="009F05D5">
        <w:rPr>
          <w:rFonts w:ascii="Verdana" w:hAnsi="Verdana"/>
          <w:sz w:val="20"/>
        </w:rPr>
        <w:t xml:space="preserve"> our bodies. We are to manifest the life of Jesus, the new life we receive, not only in our spirits but also “in our bodies” (II Cor.4:10). “For we must all appear before the judgement seat of Christ, so that each one may receive what is due for what he has done in (</w:t>
      </w:r>
      <w:r w:rsidRPr="009F05D5">
        <w:rPr>
          <w:rFonts w:ascii="Verdana" w:hAnsi="Verdana"/>
          <w:i/>
          <w:sz w:val="20"/>
        </w:rPr>
        <w:t xml:space="preserve">literally </w:t>
      </w:r>
      <w:r w:rsidRPr="009F05D5">
        <w:rPr>
          <w:rFonts w:ascii="Verdana" w:hAnsi="Verdana"/>
          <w:sz w:val="20"/>
        </w:rPr>
        <w:t xml:space="preserve">through or with) </w:t>
      </w:r>
      <w:r w:rsidRPr="009F05D5">
        <w:rPr>
          <w:rFonts w:ascii="Verdana" w:hAnsi="Verdana"/>
          <w:i/>
          <w:sz w:val="20"/>
        </w:rPr>
        <w:t>the body</w:t>
      </w:r>
      <w:r w:rsidRPr="009F05D5">
        <w:rPr>
          <w:rFonts w:ascii="Verdana" w:hAnsi="Verdana"/>
          <w:sz w:val="20"/>
        </w:rPr>
        <w:t>, whether good or evil” (II Cor.</w:t>
      </w:r>
      <w:r w:rsidR="00320F1C">
        <w:rPr>
          <w:rFonts w:ascii="Verdana" w:hAnsi="Verdana"/>
          <w:sz w:val="20"/>
        </w:rPr>
        <w:t xml:space="preserve"> </w:t>
      </w:r>
      <w:r w:rsidRPr="009F05D5">
        <w:rPr>
          <w:rFonts w:ascii="Verdana" w:hAnsi="Verdana"/>
          <w:sz w:val="20"/>
        </w:rPr>
        <w:t>5:10 cf. Heb.</w:t>
      </w:r>
      <w:r w:rsidR="00320F1C">
        <w:rPr>
          <w:rFonts w:ascii="Verdana" w:hAnsi="Verdana"/>
          <w:sz w:val="20"/>
        </w:rPr>
        <w:t xml:space="preserve"> </w:t>
      </w:r>
      <w:r w:rsidRPr="009F05D5">
        <w:rPr>
          <w:rFonts w:ascii="Verdana" w:hAnsi="Verdana"/>
          <w:sz w:val="20"/>
        </w:rPr>
        <w:t>13:1-5 etc.). Biblical religion, as against Platonic religion, is very much also a bodily matter. For, f</w:t>
      </w:r>
      <w:r w:rsidR="00B46F0A" w:rsidRPr="009F05D5">
        <w:rPr>
          <w:rFonts w:ascii="Verdana" w:hAnsi="Verdana"/>
          <w:sz w:val="20"/>
        </w:rPr>
        <w:t xml:space="preserve">rom a biblical point of view, we are essentially </w:t>
      </w:r>
      <w:r w:rsidR="00B46F0A" w:rsidRPr="009F05D5">
        <w:rPr>
          <w:rFonts w:ascii="Verdana" w:hAnsi="Verdana"/>
          <w:i/>
          <w:sz w:val="20"/>
        </w:rPr>
        <w:t>bodily beings,</w:t>
      </w:r>
      <w:r w:rsidR="00B46F0A" w:rsidRPr="009F05D5">
        <w:rPr>
          <w:rFonts w:ascii="Verdana" w:hAnsi="Verdana"/>
          <w:sz w:val="20"/>
        </w:rPr>
        <w:t xml:space="preserve"> and so </w:t>
      </w:r>
      <w:r w:rsidR="00B46F0A" w:rsidRPr="00320F1C">
        <w:rPr>
          <w:rFonts w:ascii="Verdana" w:hAnsi="Verdana"/>
          <w:i/>
          <w:iCs/>
          <w:sz w:val="20"/>
        </w:rPr>
        <w:t>what we do in and with our body</w:t>
      </w:r>
      <w:r w:rsidR="00B46F0A" w:rsidRPr="009F05D5">
        <w:rPr>
          <w:rFonts w:ascii="Verdana" w:hAnsi="Verdana"/>
          <w:sz w:val="20"/>
        </w:rPr>
        <w:t xml:space="preserve"> </w:t>
      </w:r>
      <w:r w:rsidR="00B46F0A" w:rsidRPr="009F05D5">
        <w:rPr>
          <w:rFonts w:ascii="Verdana" w:hAnsi="Verdana"/>
          <w:i/>
          <w:sz w:val="20"/>
        </w:rPr>
        <w:t>matters</w:t>
      </w:r>
      <w:r w:rsidR="00B46F0A" w:rsidRPr="009F05D5">
        <w:rPr>
          <w:rFonts w:ascii="Verdana" w:hAnsi="Verdana"/>
          <w:sz w:val="20"/>
        </w:rPr>
        <w:t xml:space="preserve">. </w:t>
      </w:r>
    </w:p>
    <w:p w:rsidR="00E80E98" w:rsidRPr="009F05D5" w:rsidRDefault="00B46F0A" w:rsidP="00E17D10">
      <w:pPr>
        <w:spacing w:after="120"/>
        <w:jc w:val="both"/>
        <w:rPr>
          <w:rFonts w:ascii="Verdana" w:hAnsi="Verdana"/>
          <w:sz w:val="20"/>
        </w:rPr>
      </w:pPr>
      <w:r w:rsidRPr="009F05D5">
        <w:rPr>
          <w:rFonts w:ascii="Verdana" w:hAnsi="Verdana" w:cs="Calibri"/>
          <w:sz w:val="20"/>
        </w:rPr>
        <w:t>Hence when we look at the Bible, we see that its perception of the role of the body in worship contrasts very much with that of modern mainline Protestantism. The Bible takes the body seriously in worship to the extent of positing specific bodily postures as appropriate for specific acts of worship.</w:t>
      </w:r>
      <w:r w:rsidR="000924C8">
        <w:rPr>
          <w:rStyle w:val="FootnoteReference"/>
          <w:rFonts w:ascii="Verdana" w:hAnsi="Verdana" w:cs="Calibri"/>
          <w:sz w:val="20"/>
        </w:rPr>
        <w:footnoteReference w:id="66"/>
      </w:r>
      <w:r w:rsidRPr="009F05D5">
        <w:rPr>
          <w:rFonts w:ascii="Verdana" w:hAnsi="Verdana" w:cs="Calibri"/>
          <w:sz w:val="20"/>
        </w:rPr>
        <w:t xml:space="preserve"> On the other hand </w:t>
      </w:r>
      <w:r w:rsidRPr="009F05D5">
        <w:rPr>
          <w:rFonts w:ascii="Verdana" w:hAnsi="Verdana"/>
          <w:sz w:val="20"/>
          <w:lang w:eastAsia="en-US"/>
        </w:rPr>
        <w:t xml:space="preserve">the more we remain passive in worship, the more we </w:t>
      </w:r>
      <w:r w:rsidR="00E80E98" w:rsidRPr="009F05D5">
        <w:rPr>
          <w:rFonts w:ascii="Verdana" w:hAnsi="Verdana"/>
          <w:sz w:val="20"/>
          <w:lang w:eastAsia="en-US"/>
        </w:rPr>
        <w:t>encourage</w:t>
      </w:r>
      <w:r w:rsidRPr="009F05D5">
        <w:rPr>
          <w:rFonts w:ascii="Verdana" w:hAnsi="Verdana"/>
          <w:sz w:val="20"/>
          <w:lang w:eastAsia="en-US"/>
        </w:rPr>
        <w:t xml:space="preserve"> or inculcate</w:t>
      </w:r>
      <w:r w:rsidR="00E80E98" w:rsidRPr="009F05D5">
        <w:rPr>
          <w:rFonts w:ascii="Verdana" w:hAnsi="Verdana"/>
          <w:sz w:val="20"/>
          <w:lang w:eastAsia="en-US"/>
        </w:rPr>
        <w:t xml:space="preserve"> the attitude that it is really only our minds or spirits that need to be involved in worship. This in turn unconsciously but inevitably to some extent inculcates an attitude that to serve God with our bodies—i.e. in concrete ways—is less necessary than to serve with our minds or spirits</w:t>
      </w:r>
      <w:r w:rsidR="00320F1C">
        <w:rPr>
          <w:rFonts w:ascii="Verdana" w:hAnsi="Verdana"/>
          <w:sz w:val="20"/>
          <w:lang w:eastAsia="en-US"/>
        </w:rPr>
        <w:t>,</w:t>
      </w:r>
      <w:r w:rsidR="00E80E98" w:rsidRPr="009F05D5">
        <w:rPr>
          <w:rFonts w:ascii="Verdana" w:hAnsi="Verdana"/>
          <w:sz w:val="20"/>
          <w:lang w:eastAsia="en-US"/>
        </w:rPr>
        <w:t xml:space="preserve"> contrary to Paul’s teaching that we must present “our </w:t>
      </w:r>
      <w:r w:rsidR="00E80E98" w:rsidRPr="009F05D5">
        <w:rPr>
          <w:rFonts w:ascii="Verdana" w:hAnsi="Verdana"/>
          <w:i/>
          <w:sz w:val="20"/>
          <w:lang w:eastAsia="en-US"/>
        </w:rPr>
        <w:t>bodies</w:t>
      </w:r>
      <w:r w:rsidR="00E80E98" w:rsidRPr="009F05D5">
        <w:rPr>
          <w:rFonts w:ascii="Verdana" w:hAnsi="Verdana"/>
          <w:sz w:val="20"/>
          <w:lang w:eastAsia="en-US"/>
        </w:rPr>
        <w:t xml:space="preserve"> as a living sacrifice” to God</w:t>
      </w:r>
      <w:r w:rsidR="00E80E98" w:rsidRPr="009F05D5">
        <w:rPr>
          <w:rFonts w:ascii="Verdana" w:hAnsi="Verdana"/>
          <w:sz w:val="20"/>
        </w:rPr>
        <w:t>.</w:t>
      </w:r>
    </w:p>
    <w:p w:rsidR="00873482" w:rsidRPr="009F05D5" w:rsidRDefault="00873482" w:rsidP="005A5489">
      <w:pPr>
        <w:spacing w:after="120"/>
        <w:jc w:val="both"/>
        <w:rPr>
          <w:rFonts w:ascii="Verdana" w:hAnsi="Verdana"/>
          <w:sz w:val="20"/>
        </w:rPr>
      </w:pPr>
      <w:r w:rsidRPr="009F05D5">
        <w:rPr>
          <w:rFonts w:ascii="Verdana" w:hAnsi="Verdana"/>
          <w:sz w:val="20"/>
        </w:rPr>
        <w:t xml:space="preserve">It is as though God shares the sentiments of Eliza Doolittle in </w:t>
      </w:r>
      <w:r w:rsidRPr="009F05D5">
        <w:rPr>
          <w:rFonts w:ascii="Verdana" w:hAnsi="Verdana"/>
          <w:i/>
          <w:iCs/>
          <w:sz w:val="20"/>
        </w:rPr>
        <w:t>My Fair Lady</w:t>
      </w:r>
      <w:r w:rsidRPr="009F05D5">
        <w:rPr>
          <w:rFonts w:ascii="Verdana" w:hAnsi="Verdana"/>
          <w:sz w:val="20"/>
        </w:rPr>
        <w:t>: Don’t just tell me; show me!</w:t>
      </w:r>
      <w:r w:rsidR="00320F1C">
        <w:rPr>
          <w:rStyle w:val="FootnoteReference"/>
          <w:rFonts w:ascii="Verdana" w:hAnsi="Verdana"/>
          <w:sz w:val="20"/>
        </w:rPr>
        <w:footnoteReference w:id="67"/>
      </w:r>
    </w:p>
    <w:p w:rsidR="00873482" w:rsidRPr="009F05D5" w:rsidRDefault="00873482" w:rsidP="005A5489">
      <w:pPr>
        <w:ind w:left="540"/>
        <w:jc w:val="both"/>
        <w:rPr>
          <w:rFonts w:ascii="Verdana" w:hAnsi="Verdana"/>
          <w:sz w:val="20"/>
        </w:rPr>
      </w:pPr>
      <w:r w:rsidRPr="009F05D5">
        <w:rPr>
          <w:rFonts w:ascii="Verdana" w:hAnsi="Verdana"/>
          <w:sz w:val="20"/>
        </w:rPr>
        <w:t xml:space="preserve">Words! Words! Words! </w:t>
      </w:r>
    </w:p>
    <w:p w:rsidR="00873482" w:rsidRPr="009F05D5" w:rsidRDefault="00873482" w:rsidP="005A5489">
      <w:pPr>
        <w:ind w:left="540"/>
        <w:jc w:val="both"/>
        <w:rPr>
          <w:rFonts w:ascii="Verdana" w:hAnsi="Verdana"/>
          <w:sz w:val="20"/>
        </w:rPr>
      </w:pPr>
      <w:r w:rsidRPr="009F05D5">
        <w:rPr>
          <w:rFonts w:ascii="Verdana" w:hAnsi="Verdana"/>
          <w:sz w:val="20"/>
        </w:rPr>
        <w:t>I'm so sick of words!</w:t>
      </w:r>
    </w:p>
    <w:p w:rsidR="00873482" w:rsidRPr="009F05D5" w:rsidRDefault="00873482" w:rsidP="005A5489">
      <w:pPr>
        <w:ind w:left="540"/>
        <w:jc w:val="both"/>
        <w:rPr>
          <w:rFonts w:ascii="Verdana" w:hAnsi="Verdana"/>
          <w:sz w:val="20"/>
        </w:rPr>
      </w:pPr>
      <w:r w:rsidRPr="009F05D5">
        <w:rPr>
          <w:rFonts w:ascii="Verdana" w:hAnsi="Verdana"/>
          <w:sz w:val="20"/>
        </w:rPr>
        <w:t>Don't talk of stars</w:t>
      </w:r>
    </w:p>
    <w:p w:rsidR="00873482" w:rsidRPr="009F05D5" w:rsidRDefault="00873482" w:rsidP="005A5489">
      <w:pPr>
        <w:ind w:left="540"/>
        <w:jc w:val="both"/>
        <w:rPr>
          <w:rFonts w:ascii="Verdana" w:hAnsi="Verdana"/>
          <w:sz w:val="20"/>
        </w:rPr>
      </w:pPr>
      <w:proofErr w:type="gramStart"/>
      <w:r w:rsidRPr="009F05D5">
        <w:rPr>
          <w:rFonts w:ascii="Verdana" w:hAnsi="Verdana"/>
          <w:sz w:val="20"/>
        </w:rPr>
        <w:t>burning</w:t>
      </w:r>
      <w:proofErr w:type="gramEnd"/>
      <w:r w:rsidRPr="009F05D5">
        <w:rPr>
          <w:rFonts w:ascii="Verdana" w:hAnsi="Verdana"/>
          <w:sz w:val="20"/>
        </w:rPr>
        <w:t xml:space="preserve"> above;</w:t>
      </w:r>
    </w:p>
    <w:p w:rsidR="00873482" w:rsidRPr="009F05D5" w:rsidRDefault="00873482" w:rsidP="005A5489">
      <w:pPr>
        <w:ind w:left="540"/>
        <w:jc w:val="both"/>
        <w:rPr>
          <w:rFonts w:ascii="Verdana" w:hAnsi="Verdana"/>
          <w:sz w:val="20"/>
        </w:rPr>
      </w:pPr>
      <w:proofErr w:type="gramStart"/>
      <w:r w:rsidRPr="009F05D5">
        <w:rPr>
          <w:rFonts w:ascii="Verdana" w:hAnsi="Verdana"/>
          <w:sz w:val="20"/>
        </w:rPr>
        <w:t>if</w:t>
      </w:r>
      <w:proofErr w:type="gramEnd"/>
      <w:r w:rsidRPr="009F05D5">
        <w:rPr>
          <w:rFonts w:ascii="Verdana" w:hAnsi="Verdana"/>
          <w:sz w:val="20"/>
        </w:rPr>
        <w:t xml:space="preserve"> you're in love,</w:t>
      </w:r>
    </w:p>
    <w:p w:rsidR="00873482" w:rsidRPr="009F05D5" w:rsidRDefault="00873482" w:rsidP="005A5489">
      <w:pPr>
        <w:ind w:left="540"/>
        <w:jc w:val="both"/>
        <w:rPr>
          <w:rFonts w:ascii="Verdana" w:hAnsi="Verdana"/>
          <w:sz w:val="20"/>
        </w:rPr>
      </w:pPr>
      <w:proofErr w:type="gramStart"/>
      <w:r w:rsidRPr="009F05D5">
        <w:rPr>
          <w:rFonts w:ascii="Verdana" w:hAnsi="Verdana"/>
          <w:sz w:val="20"/>
        </w:rPr>
        <w:t>show</w:t>
      </w:r>
      <w:proofErr w:type="gramEnd"/>
      <w:r w:rsidRPr="009F05D5">
        <w:rPr>
          <w:rFonts w:ascii="Verdana" w:hAnsi="Verdana"/>
          <w:sz w:val="20"/>
        </w:rPr>
        <w:t xml:space="preserve"> me!</w:t>
      </w:r>
    </w:p>
    <w:p w:rsidR="00DB19C0" w:rsidRPr="009F05D5" w:rsidRDefault="00DB19C0" w:rsidP="000633E0">
      <w:pPr>
        <w:keepNext/>
        <w:spacing w:before="240" w:after="120"/>
        <w:jc w:val="both"/>
        <w:rPr>
          <w:rFonts w:ascii="Verdana" w:hAnsi="Verdana"/>
          <w:b/>
          <w:sz w:val="20"/>
          <w:lang w:eastAsia="en-US"/>
        </w:rPr>
      </w:pPr>
      <w:r w:rsidRPr="009F05D5">
        <w:rPr>
          <w:rFonts w:ascii="Verdana" w:hAnsi="Verdana"/>
          <w:b/>
          <w:sz w:val="20"/>
          <w:lang w:eastAsia="en-US"/>
        </w:rPr>
        <w:lastRenderedPageBreak/>
        <w:t>Bodily Worship in John Calvin</w:t>
      </w:r>
    </w:p>
    <w:p w:rsidR="00A942A6" w:rsidRPr="009F05D5" w:rsidRDefault="00644195" w:rsidP="00B70E5E">
      <w:pPr>
        <w:spacing w:after="120"/>
        <w:jc w:val="both"/>
        <w:rPr>
          <w:rFonts w:ascii="Verdana" w:hAnsi="Verdana"/>
          <w:sz w:val="20"/>
          <w:lang w:eastAsia="en-US"/>
        </w:rPr>
      </w:pPr>
      <w:r w:rsidRPr="009F05D5">
        <w:rPr>
          <w:rFonts w:ascii="Verdana" w:hAnsi="Verdana"/>
          <w:sz w:val="20"/>
          <w:lang w:eastAsia="en-US"/>
        </w:rPr>
        <w:t xml:space="preserve">What may surprise some is that </w:t>
      </w:r>
      <w:r w:rsidR="00CA03A5" w:rsidRPr="009F05D5">
        <w:rPr>
          <w:rFonts w:ascii="Verdana" w:hAnsi="Verdana"/>
          <w:sz w:val="20"/>
          <w:lang w:eastAsia="en-US"/>
        </w:rPr>
        <w:t xml:space="preserve">John Calvin was in </w:t>
      </w:r>
      <w:r w:rsidR="00A942A6" w:rsidRPr="009F05D5">
        <w:rPr>
          <w:rFonts w:ascii="Verdana" w:hAnsi="Verdana"/>
          <w:sz w:val="20"/>
          <w:lang w:eastAsia="en-US"/>
        </w:rPr>
        <w:t xml:space="preserve">basic </w:t>
      </w:r>
      <w:r w:rsidR="00CA03A5" w:rsidRPr="009F05D5">
        <w:rPr>
          <w:rFonts w:ascii="Verdana" w:hAnsi="Verdana"/>
          <w:sz w:val="20"/>
          <w:lang w:eastAsia="en-US"/>
        </w:rPr>
        <w:t xml:space="preserve">sympathy with </w:t>
      </w:r>
      <w:r w:rsidR="00A942A6" w:rsidRPr="00055B1C">
        <w:rPr>
          <w:rFonts w:ascii="Verdana" w:hAnsi="Verdana"/>
          <w:i/>
          <w:iCs/>
          <w:sz w:val="20"/>
          <w:lang w:eastAsia="en-US"/>
        </w:rPr>
        <w:t>both</w:t>
      </w:r>
      <w:r w:rsidR="00A942A6" w:rsidRPr="009F05D5">
        <w:rPr>
          <w:rFonts w:ascii="Verdana" w:hAnsi="Verdana"/>
          <w:sz w:val="20"/>
          <w:lang w:eastAsia="en-US"/>
        </w:rPr>
        <w:t xml:space="preserve"> sides of </w:t>
      </w:r>
      <w:r w:rsidR="00CA03A5" w:rsidRPr="009F05D5">
        <w:rPr>
          <w:rFonts w:ascii="Verdana" w:hAnsi="Verdana"/>
          <w:sz w:val="20"/>
          <w:lang w:eastAsia="en-US"/>
        </w:rPr>
        <w:t xml:space="preserve">this approach. In </w:t>
      </w:r>
      <w:r w:rsidR="00D82B7D" w:rsidRPr="009F05D5">
        <w:rPr>
          <w:rFonts w:ascii="Verdana" w:hAnsi="Verdana"/>
          <w:sz w:val="20"/>
          <w:lang w:eastAsia="en-US"/>
        </w:rPr>
        <w:t xml:space="preserve">the </w:t>
      </w:r>
      <w:r w:rsidR="00D82B7D" w:rsidRPr="009F05D5">
        <w:rPr>
          <w:rFonts w:ascii="Verdana" w:hAnsi="Verdana"/>
          <w:i/>
          <w:iCs/>
          <w:sz w:val="20"/>
          <w:lang w:eastAsia="en-US"/>
        </w:rPr>
        <w:t xml:space="preserve">Institutes </w:t>
      </w:r>
      <w:r w:rsidR="00D82B7D" w:rsidRPr="009F05D5">
        <w:rPr>
          <w:rFonts w:ascii="Verdana" w:hAnsi="Verdana"/>
          <w:sz w:val="20"/>
          <w:lang w:eastAsia="en-US"/>
        </w:rPr>
        <w:t xml:space="preserve">and </w:t>
      </w:r>
      <w:r w:rsidR="00CA03A5" w:rsidRPr="009F05D5">
        <w:rPr>
          <w:rFonts w:ascii="Verdana" w:hAnsi="Verdana"/>
          <w:sz w:val="20"/>
          <w:lang w:eastAsia="en-US"/>
        </w:rPr>
        <w:t xml:space="preserve">his commentaries he agreed that </w:t>
      </w:r>
      <w:r w:rsidR="00D6631D" w:rsidRPr="009F05D5">
        <w:rPr>
          <w:rFonts w:ascii="Verdana" w:hAnsi="Verdana"/>
          <w:sz w:val="20"/>
          <w:lang w:eastAsia="en-US"/>
        </w:rPr>
        <w:t>the chief thing in prayer is our inward affection or attitude</w:t>
      </w:r>
      <w:r w:rsidR="006F274F">
        <w:rPr>
          <w:rFonts w:ascii="Verdana" w:hAnsi="Verdana"/>
          <w:sz w:val="20"/>
          <w:lang w:eastAsia="en-US"/>
        </w:rPr>
        <w:t xml:space="preserve">; without </w:t>
      </w:r>
      <w:r w:rsidR="00D6631D" w:rsidRPr="009F05D5">
        <w:rPr>
          <w:rFonts w:ascii="Verdana" w:hAnsi="Verdana"/>
          <w:sz w:val="20"/>
          <w:lang w:eastAsia="en-US"/>
        </w:rPr>
        <w:t xml:space="preserve">inward submission </w:t>
      </w:r>
      <w:r w:rsidR="00D6631D">
        <w:rPr>
          <w:rFonts w:ascii="Verdana" w:hAnsi="Verdana"/>
          <w:sz w:val="20"/>
          <w:lang w:eastAsia="en-US"/>
        </w:rPr>
        <w:t xml:space="preserve">of the heart, </w:t>
      </w:r>
      <w:r w:rsidR="00D6631D" w:rsidRPr="009F05D5">
        <w:rPr>
          <w:rFonts w:ascii="Verdana" w:hAnsi="Verdana"/>
          <w:sz w:val="20"/>
          <w:lang w:eastAsia="en-US"/>
        </w:rPr>
        <w:t xml:space="preserve">the ceremony </w:t>
      </w:r>
      <w:r w:rsidR="00D6631D">
        <w:rPr>
          <w:rFonts w:ascii="Verdana" w:hAnsi="Verdana"/>
          <w:sz w:val="20"/>
          <w:lang w:eastAsia="en-US"/>
        </w:rPr>
        <w:t>is</w:t>
      </w:r>
      <w:r w:rsidR="00D6631D" w:rsidRPr="009F05D5">
        <w:rPr>
          <w:rFonts w:ascii="Verdana" w:hAnsi="Verdana"/>
          <w:sz w:val="20"/>
          <w:lang w:eastAsia="en-US"/>
        </w:rPr>
        <w:t xml:space="preserve"> hypocritical. For all true religion is aimed at the communion of our hearts with the God who made us and remade us. Exercising </w:t>
      </w:r>
      <w:r w:rsidR="00CA03A5" w:rsidRPr="009F05D5">
        <w:rPr>
          <w:rFonts w:ascii="Verdana" w:hAnsi="Verdana"/>
          <w:sz w:val="20"/>
          <w:lang w:eastAsia="en-US"/>
        </w:rPr>
        <w:t xml:space="preserve">the body in worship is </w:t>
      </w:r>
      <w:r w:rsidR="00D6631D">
        <w:rPr>
          <w:rFonts w:ascii="Verdana" w:hAnsi="Verdana"/>
          <w:sz w:val="20"/>
          <w:lang w:eastAsia="en-US"/>
        </w:rPr>
        <w:t xml:space="preserve">thus </w:t>
      </w:r>
      <w:r w:rsidR="00CA03A5" w:rsidRPr="009F05D5">
        <w:rPr>
          <w:rFonts w:ascii="Verdana" w:hAnsi="Verdana"/>
          <w:sz w:val="20"/>
          <w:lang w:eastAsia="en-US"/>
        </w:rPr>
        <w:t>worthless</w:t>
      </w:r>
      <w:r w:rsidR="006F274F">
        <w:rPr>
          <w:rFonts w:ascii="Verdana" w:hAnsi="Verdana"/>
          <w:sz w:val="20"/>
          <w:lang w:eastAsia="en-US"/>
        </w:rPr>
        <w:t xml:space="preserve">, </w:t>
      </w:r>
      <w:r w:rsidR="00CA03A5" w:rsidRPr="009F05D5">
        <w:rPr>
          <w:rFonts w:ascii="Verdana" w:hAnsi="Verdana"/>
          <w:sz w:val="20"/>
          <w:lang w:eastAsia="en-US"/>
        </w:rPr>
        <w:t>even pernicious</w:t>
      </w:r>
      <w:r w:rsidR="0086574F" w:rsidRPr="009F05D5">
        <w:rPr>
          <w:rFonts w:ascii="Verdana" w:hAnsi="Verdana"/>
          <w:sz w:val="20"/>
          <w:lang w:eastAsia="en-US"/>
        </w:rPr>
        <w:t>,</w:t>
      </w:r>
      <w:r w:rsidR="00CA03A5" w:rsidRPr="009F05D5">
        <w:rPr>
          <w:rFonts w:ascii="Verdana" w:hAnsi="Verdana"/>
          <w:sz w:val="20"/>
          <w:lang w:eastAsia="en-US"/>
        </w:rPr>
        <w:t xml:space="preserve"> if the heart does not participate. </w:t>
      </w:r>
      <w:r w:rsidR="00D82B7D" w:rsidRPr="009F05D5">
        <w:rPr>
          <w:rFonts w:ascii="Verdana" w:hAnsi="Verdana"/>
          <w:sz w:val="20"/>
          <w:lang w:eastAsia="en-US"/>
        </w:rPr>
        <w:t xml:space="preserve">All “counterfeit worship” is </w:t>
      </w:r>
      <w:r w:rsidR="00320F1C">
        <w:rPr>
          <w:rFonts w:ascii="Verdana" w:hAnsi="Verdana"/>
          <w:sz w:val="20"/>
          <w:lang w:eastAsia="en-US"/>
        </w:rPr>
        <w:t xml:space="preserve">to be </w:t>
      </w:r>
      <w:r w:rsidR="00D82B7D" w:rsidRPr="009F05D5">
        <w:rPr>
          <w:rFonts w:ascii="Verdana" w:hAnsi="Verdana"/>
          <w:sz w:val="20"/>
          <w:lang w:eastAsia="en-US"/>
        </w:rPr>
        <w:t>condemned.</w:t>
      </w:r>
      <w:r w:rsidR="00D82B7D" w:rsidRPr="009F05D5">
        <w:rPr>
          <w:rStyle w:val="FootnoteReference"/>
          <w:rFonts w:ascii="Verdana" w:hAnsi="Verdana"/>
          <w:sz w:val="20"/>
          <w:lang w:eastAsia="en-US"/>
        </w:rPr>
        <w:footnoteReference w:id="68"/>
      </w:r>
      <w:r w:rsidR="00D82B7D" w:rsidRPr="009F05D5">
        <w:rPr>
          <w:rFonts w:ascii="Verdana" w:hAnsi="Verdana"/>
          <w:sz w:val="20"/>
          <w:lang w:eastAsia="en-US"/>
        </w:rPr>
        <w:t xml:space="preserve"> </w:t>
      </w:r>
      <w:r w:rsidR="00A942A6" w:rsidRPr="009F05D5">
        <w:rPr>
          <w:rFonts w:ascii="Verdana" w:hAnsi="Verdana"/>
          <w:sz w:val="20"/>
          <w:lang w:eastAsia="en-US"/>
        </w:rPr>
        <w:t>Human inventions in worship are to be avoided.</w:t>
      </w:r>
      <w:r w:rsidR="00A942A6" w:rsidRPr="009F05D5">
        <w:rPr>
          <w:rStyle w:val="FootnoteReference"/>
          <w:rFonts w:ascii="Verdana" w:hAnsi="Verdana"/>
          <w:sz w:val="20"/>
          <w:lang w:eastAsia="en-US"/>
        </w:rPr>
        <w:footnoteReference w:id="69"/>
      </w:r>
      <w:r w:rsidR="00A942A6" w:rsidRPr="009F05D5">
        <w:rPr>
          <w:rFonts w:ascii="Verdana" w:hAnsi="Verdana"/>
          <w:sz w:val="20"/>
          <w:lang w:eastAsia="en-US"/>
        </w:rPr>
        <w:t xml:space="preserve"> </w:t>
      </w:r>
      <w:r w:rsidR="00D82B7D" w:rsidRPr="009F05D5">
        <w:rPr>
          <w:rFonts w:ascii="Verdana" w:hAnsi="Verdana"/>
          <w:sz w:val="20"/>
          <w:lang w:eastAsia="en-US"/>
        </w:rPr>
        <w:t>Gest</w:t>
      </w:r>
      <w:r w:rsidR="00320F1C">
        <w:rPr>
          <w:rFonts w:ascii="Verdana" w:hAnsi="Verdana"/>
          <w:sz w:val="20"/>
          <w:lang w:eastAsia="en-US"/>
        </w:rPr>
        <w:t xml:space="preserve">ures </w:t>
      </w:r>
      <w:r w:rsidR="00D82B7D" w:rsidRPr="009F05D5">
        <w:rPr>
          <w:rFonts w:ascii="Verdana" w:hAnsi="Verdana"/>
          <w:sz w:val="20"/>
          <w:lang w:eastAsia="en-US"/>
        </w:rPr>
        <w:t xml:space="preserve">and ceremonies may be </w:t>
      </w:r>
      <w:r w:rsidR="001952A4" w:rsidRPr="009F05D5">
        <w:rPr>
          <w:rFonts w:ascii="Verdana" w:hAnsi="Verdana"/>
          <w:sz w:val="20"/>
          <w:lang w:eastAsia="en-US"/>
        </w:rPr>
        <w:t>foolish and empty</w:t>
      </w:r>
      <w:r w:rsidR="00F97A00">
        <w:rPr>
          <w:rFonts w:ascii="Verdana" w:hAnsi="Verdana"/>
          <w:sz w:val="20"/>
          <w:lang w:eastAsia="en-US"/>
        </w:rPr>
        <w:t xml:space="preserve">; indeed </w:t>
      </w:r>
      <w:r w:rsidR="00D82B7D" w:rsidRPr="009F05D5">
        <w:rPr>
          <w:rFonts w:ascii="Verdana" w:hAnsi="Verdana"/>
          <w:sz w:val="20"/>
          <w:lang w:eastAsia="en-US"/>
        </w:rPr>
        <w:t>if they do not lead us to Christ</w:t>
      </w:r>
      <w:r w:rsidR="00A942A6" w:rsidRPr="009F05D5">
        <w:rPr>
          <w:rFonts w:ascii="Verdana" w:hAnsi="Verdana"/>
          <w:sz w:val="20"/>
          <w:lang w:eastAsia="en-US"/>
        </w:rPr>
        <w:t xml:space="preserve">, </w:t>
      </w:r>
      <w:r w:rsidR="00F97A00">
        <w:rPr>
          <w:rFonts w:ascii="Verdana" w:hAnsi="Verdana"/>
          <w:sz w:val="20"/>
          <w:lang w:eastAsia="en-US"/>
        </w:rPr>
        <w:t xml:space="preserve">they </w:t>
      </w:r>
      <w:r w:rsidR="00A942A6" w:rsidRPr="009F05D5">
        <w:rPr>
          <w:rFonts w:ascii="Verdana" w:hAnsi="Verdana"/>
          <w:sz w:val="20"/>
          <w:lang w:eastAsia="en-US"/>
        </w:rPr>
        <w:t>are corrupt and harmful</w:t>
      </w:r>
      <w:r w:rsidR="00D82B7D" w:rsidRPr="009F05D5">
        <w:rPr>
          <w:rFonts w:ascii="Verdana" w:hAnsi="Verdana"/>
          <w:sz w:val="20"/>
          <w:lang w:eastAsia="en-US"/>
        </w:rPr>
        <w:t>.</w:t>
      </w:r>
      <w:r w:rsidR="00D82B7D" w:rsidRPr="009F05D5">
        <w:rPr>
          <w:rStyle w:val="FootnoteReference"/>
          <w:rFonts w:ascii="Verdana" w:hAnsi="Verdana"/>
          <w:sz w:val="20"/>
          <w:lang w:eastAsia="en-US"/>
        </w:rPr>
        <w:footnoteReference w:id="70"/>
      </w:r>
      <w:r w:rsidR="00D82B7D" w:rsidRPr="009F05D5">
        <w:rPr>
          <w:rFonts w:ascii="Verdana" w:hAnsi="Verdana"/>
          <w:sz w:val="20"/>
          <w:lang w:eastAsia="en-US"/>
        </w:rPr>
        <w:t xml:space="preserve"> </w:t>
      </w:r>
      <w:r w:rsidR="001952A4" w:rsidRPr="009F05D5">
        <w:rPr>
          <w:rFonts w:ascii="Verdana" w:hAnsi="Verdana"/>
          <w:sz w:val="20"/>
          <w:lang w:eastAsia="en-US"/>
        </w:rPr>
        <w:t xml:space="preserve">Simplicity accords with the apostolic example, </w:t>
      </w:r>
      <w:r w:rsidR="00A942A6" w:rsidRPr="009F05D5">
        <w:rPr>
          <w:rFonts w:ascii="Verdana" w:hAnsi="Verdana"/>
          <w:sz w:val="20"/>
          <w:lang w:eastAsia="en-US"/>
        </w:rPr>
        <w:t xml:space="preserve">in contrast to </w:t>
      </w:r>
      <w:r w:rsidR="001952A4" w:rsidRPr="009F05D5">
        <w:rPr>
          <w:rFonts w:ascii="Verdana" w:hAnsi="Verdana"/>
          <w:sz w:val="20"/>
          <w:lang w:eastAsia="en-US"/>
        </w:rPr>
        <w:t>elaborate gesticulations and ornaments</w:t>
      </w:r>
      <w:r w:rsidR="00FF5172" w:rsidRPr="009F05D5">
        <w:rPr>
          <w:rFonts w:ascii="Verdana" w:hAnsi="Verdana"/>
          <w:sz w:val="20"/>
          <w:lang w:eastAsia="en-US"/>
        </w:rPr>
        <w:t>, “theatrical props”, empty pomp</w:t>
      </w:r>
      <w:r w:rsidR="001952A4" w:rsidRPr="009F05D5">
        <w:rPr>
          <w:rFonts w:ascii="Verdana" w:hAnsi="Verdana"/>
          <w:sz w:val="20"/>
          <w:lang w:eastAsia="en-US"/>
        </w:rPr>
        <w:t xml:space="preserve"> and senseless superstitions.</w:t>
      </w:r>
      <w:r w:rsidR="001952A4" w:rsidRPr="009F05D5">
        <w:rPr>
          <w:rStyle w:val="FootnoteReference"/>
          <w:rFonts w:ascii="Verdana" w:hAnsi="Verdana"/>
          <w:sz w:val="20"/>
          <w:lang w:eastAsia="en-US"/>
        </w:rPr>
        <w:footnoteReference w:id="71"/>
      </w:r>
      <w:r w:rsidR="001952A4" w:rsidRPr="009F05D5">
        <w:rPr>
          <w:rFonts w:ascii="Verdana" w:hAnsi="Verdana"/>
          <w:sz w:val="20"/>
          <w:lang w:eastAsia="en-US"/>
        </w:rPr>
        <w:t xml:space="preserve"> </w:t>
      </w:r>
    </w:p>
    <w:p w:rsidR="001D2195" w:rsidRPr="009F05D5" w:rsidRDefault="00CA03A5" w:rsidP="00B70E5E">
      <w:pPr>
        <w:spacing w:after="120"/>
        <w:jc w:val="both"/>
        <w:rPr>
          <w:rFonts w:ascii="Verdana" w:hAnsi="Verdana"/>
          <w:sz w:val="20"/>
          <w:lang w:eastAsia="en-US"/>
        </w:rPr>
      </w:pPr>
      <w:r w:rsidRPr="009F05D5">
        <w:rPr>
          <w:rFonts w:ascii="Verdana" w:hAnsi="Verdana"/>
          <w:sz w:val="20"/>
          <w:lang w:eastAsia="en-US"/>
        </w:rPr>
        <w:t>On the other hand</w:t>
      </w:r>
      <w:r w:rsidR="006F274F">
        <w:rPr>
          <w:rFonts w:ascii="Verdana" w:hAnsi="Verdana"/>
          <w:sz w:val="20"/>
          <w:lang w:eastAsia="en-US"/>
        </w:rPr>
        <w:t xml:space="preserve"> </w:t>
      </w:r>
      <w:r w:rsidR="008A7E4D" w:rsidRPr="009F05D5">
        <w:rPr>
          <w:rFonts w:ascii="Verdana" w:hAnsi="Verdana"/>
          <w:sz w:val="20"/>
          <w:lang w:eastAsia="en-US"/>
        </w:rPr>
        <w:t xml:space="preserve">Calvin </w:t>
      </w:r>
      <w:r w:rsidR="006F274F">
        <w:rPr>
          <w:rFonts w:ascii="Verdana" w:hAnsi="Verdana"/>
          <w:sz w:val="20"/>
          <w:lang w:eastAsia="en-US"/>
        </w:rPr>
        <w:t xml:space="preserve">also </w:t>
      </w:r>
      <w:r w:rsidRPr="009F05D5">
        <w:rPr>
          <w:rFonts w:ascii="Verdana" w:hAnsi="Verdana"/>
          <w:sz w:val="20"/>
          <w:lang w:eastAsia="en-US"/>
        </w:rPr>
        <w:t xml:space="preserve">emphasized that </w:t>
      </w:r>
      <w:r w:rsidR="006F274F">
        <w:rPr>
          <w:rFonts w:ascii="Verdana" w:hAnsi="Verdana"/>
          <w:sz w:val="20"/>
          <w:lang w:eastAsia="en-US"/>
        </w:rPr>
        <w:t xml:space="preserve">to </w:t>
      </w:r>
      <w:r w:rsidRPr="009F05D5">
        <w:rPr>
          <w:rFonts w:ascii="Verdana" w:hAnsi="Verdana"/>
          <w:sz w:val="20"/>
          <w:lang w:eastAsia="en-US"/>
        </w:rPr>
        <w:t xml:space="preserve">act as though we have no bodies or </w:t>
      </w:r>
      <w:r w:rsidR="006F274F">
        <w:rPr>
          <w:rFonts w:ascii="Verdana" w:hAnsi="Verdana"/>
          <w:sz w:val="20"/>
          <w:lang w:eastAsia="en-US"/>
        </w:rPr>
        <w:t xml:space="preserve">to </w:t>
      </w:r>
      <w:r w:rsidRPr="009F05D5">
        <w:rPr>
          <w:rFonts w:ascii="Verdana" w:hAnsi="Verdana"/>
          <w:sz w:val="20"/>
          <w:lang w:eastAsia="en-US"/>
        </w:rPr>
        <w:t>think that our bodies have no role in worship is to be misled.</w:t>
      </w:r>
      <w:r w:rsidR="008B55BB" w:rsidRPr="009F05D5">
        <w:rPr>
          <w:rFonts w:ascii="Verdana" w:hAnsi="Verdana"/>
          <w:sz w:val="20"/>
          <w:lang w:eastAsia="en-US"/>
        </w:rPr>
        <w:t xml:space="preserve"> </w:t>
      </w:r>
      <w:r w:rsidR="008A7E4D" w:rsidRPr="009F05D5">
        <w:rPr>
          <w:rFonts w:ascii="Verdana" w:hAnsi="Verdana"/>
          <w:sz w:val="20"/>
          <w:lang w:eastAsia="en-US"/>
        </w:rPr>
        <w:t>W</w:t>
      </w:r>
      <w:r w:rsidR="001D2195" w:rsidRPr="009F05D5">
        <w:rPr>
          <w:rFonts w:ascii="Verdana" w:hAnsi="Verdana"/>
          <w:sz w:val="20"/>
          <w:lang w:eastAsia="en-US"/>
        </w:rPr>
        <w:t xml:space="preserve">e are to worship God not only with inward gratitude but also with the outward profession of godliness. </w:t>
      </w:r>
      <w:r w:rsidR="00383125">
        <w:rPr>
          <w:rFonts w:ascii="Verdana" w:hAnsi="Verdana"/>
          <w:sz w:val="20"/>
          <w:lang w:eastAsia="en-US"/>
        </w:rPr>
        <w:t>The very first rule of prayer is reverence.</w:t>
      </w:r>
      <w:r w:rsidR="00383125">
        <w:rPr>
          <w:rStyle w:val="FootnoteReference"/>
          <w:rFonts w:ascii="Verdana" w:hAnsi="Verdana"/>
          <w:sz w:val="20"/>
          <w:lang w:eastAsia="en-US"/>
        </w:rPr>
        <w:footnoteReference w:id="72"/>
      </w:r>
      <w:r w:rsidR="00383125">
        <w:rPr>
          <w:rFonts w:ascii="Verdana" w:hAnsi="Verdana"/>
          <w:sz w:val="20"/>
          <w:lang w:eastAsia="en-US"/>
        </w:rPr>
        <w:t xml:space="preserve"> But </w:t>
      </w:r>
      <w:r w:rsidR="006F274F">
        <w:rPr>
          <w:rFonts w:ascii="Verdana" w:hAnsi="Verdana"/>
          <w:sz w:val="20"/>
          <w:lang w:eastAsia="en-US"/>
        </w:rPr>
        <w:t xml:space="preserve">this means that </w:t>
      </w:r>
      <w:r w:rsidR="00066188">
        <w:rPr>
          <w:rFonts w:ascii="Verdana" w:hAnsi="Verdana"/>
          <w:sz w:val="20"/>
          <w:lang w:eastAsia="en-US"/>
        </w:rPr>
        <w:t>w</w:t>
      </w:r>
      <w:r w:rsidR="00066188" w:rsidRPr="009F05D5">
        <w:rPr>
          <w:rFonts w:ascii="Verdana" w:hAnsi="Verdana"/>
          <w:sz w:val="20"/>
          <w:lang w:eastAsia="en-US"/>
        </w:rPr>
        <w:t xml:space="preserve">e are to glorify God with our </w:t>
      </w:r>
      <w:r w:rsidR="00066188" w:rsidRPr="009F05D5">
        <w:rPr>
          <w:rFonts w:ascii="Verdana" w:hAnsi="Verdana"/>
          <w:i/>
          <w:iCs/>
          <w:sz w:val="20"/>
          <w:lang w:eastAsia="en-US"/>
        </w:rPr>
        <w:t>whole</w:t>
      </w:r>
      <w:r w:rsidR="00066188" w:rsidRPr="009F05D5">
        <w:rPr>
          <w:rFonts w:ascii="Verdana" w:hAnsi="Verdana"/>
          <w:sz w:val="20"/>
          <w:lang w:eastAsia="en-US"/>
        </w:rPr>
        <w:t xml:space="preserve"> selves, body as well as mind. </w:t>
      </w:r>
      <w:r w:rsidR="00374343">
        <w:rPr>
          <w:rFonts w:ascii="Verdana" w:hAnsi="Verdana"/>
          <w:sz w:val="20"/>
          <w:lang w:eastAsia="en-US"/>
        </w:rPr>
        <w:t xml:space="preserve">We should </w:t>
      </w:r>
      <w:r w:rsidR="00374343" w:rsidRPr="009F05D5">
        <w:rPr>
          <w:rFonts w:ascii="Verdana" w:hAnsi="Verdana"/>
          <w:sz w:val="20"/>
          <w:lang w:eastAsia="en-US"/>
        </w:rPr>
        <w:t>follow the way in which “the Lord has faithfully and fully instructed us how he is to be worshipped” in Scripture.</w:t>
      </w:r>
      <w:r w:rsidR="00374343" w:rsidRPr="009F05D5">
        <w:rPr>
          <w:rStyle w:val="FootnoteReference"/>
          <w:rFonts w:ascii="Verdana" w:hAnsi="Verdana"/>
          <w:sz w:val="20"/>
          <w:lang w:eastAsia="en-US"/>
        </w:rPr>
        <w:footnoteReference w:id="73"/>
      </w:r>
      <w:r w:rsidR="00374343" w:rsidRPr="009F05D5">
        <w:rPr>
          <w:rFonts w:ascii="Verdana" w:hAnsi="Verdana"/>
          <w:sz w:val="20"/>
          <w:lang w:eastAsia="en-US"/>
        </w:rPr>
        <w:t xml:space="preserve"> </w:t>
      </w:r>
      <w:r w:rsidR="00066188" w:rsidRPr="009F05D5">
        <w:rPr>
          <w:rFonts w:ascii="Verdana" w:hAnsi="Verdana"/>
          <w:sz w:val="20"/>
          <w:lang w:eastAsia="en-US"/>
        </w:rPr>
        <w:t xml:space="preserve">Thus </w:t>
      </w:r>
      <w:r w:rsidR="00066188">
        <w:rPr>
          <w:rFonts w:ascii="Verdana" w:hAnsi="Verdana"/>
          <w:sz w:val="20"/>
          <w:lang w:eastAsia="en-US"/>
        </w:rPr>
        <w:t>bodily gestures such as kneeling and uncovering the head</w:t>
      </w:r>
      <w:r w:rsidR="00F15C56">
        <w:rPr>
          <w:rStyle w:val="FootnoteReference"/>
          <w:rFonts w:ascii="Verdana" w:hAnsi="Verdana"/>
          <w:sz w:val="20"/>
          <w:lang w:eastAsia="en-US"/>
        </w:rPr>
        <w:footnoteReference w:id="74"/>
      </w:r>
      <w:r w:rsidR="00066188">
        <w:rPr>
          <w:rFonts w:ascii="Verdana" w:hAnsi="Verdana"/>
          <w:sz w:val="20"/>
          <w:lang w:eastAsia="en-US"/>
        </w:rPr>
        <w:t xml:space="preserve"> are “exercises whereby we try to rise to a greater reverence for God”</w:t>
      </w:r>
      <w:r w:rsidR="00066188">
        <w:rPr>
          <w:rStyle w:val="FootnoteReference"/>
          <w:rFonts w:ascii="Verdana" w:hAnsi="Verdana"/>
          <w:sz w:val="20"/>
          <w:lang w:eastAsia="en-US"/>
        </w:rPr>
        <w:footnoteReference w:id="75"/>
      </w:r>
      <w:r w:rsidR="00066188">
        <w:rPr>
          <w:rFonts w:ascii="Verdana" w:hAnsi="Verdana"/>
          <w:sz w:val="20"/>
          <w:lang w:eastAsia="en-US"/>
        </w:rPr>
        <w:t>. T</w:t>
      </w:r>
      <w:r w:rsidR="001D2195" w:rsidRPr="009F05D5">
        <w:rPr>
          <w:rFonts w:ascii="Verdana" w:hAnsi="Verdana"/>
          <w:sz w:val="20"/>
          <w:lang w:eastAsia="en-US"/>
        </w:rPr>
        <w:t xml:space="preserve">he Lord’s people must present themselves </w:t>
      </w:r>
      <w:r w:rsidR="00066188">
        <w:rPr>
          <w:rFonts w:ascii="Verdana" w:hAnsi="Verdana"/>
          <w:sz w:val="20"/>
          <w:lang w:eastAsia="en-US"/>
        </w:rPr>
        <w:t xml:space="preserve">as </w:t>
      </w:r>
      <w:r w:rsidR="001D2195" w:rsidRPr="009F05D5">
        <w:rPr>
          <w:rFonts w:ascii="Verdana" w:hAnsi="Verdana"/>
          <w:sz w:val="20"/>
          <w:lang w:eastAsia="en-US"/>
        </w:rPr>
        <w:t xml:space="preserve">a sacrifice to God in public, kneeling and lifting their eyes to heaven. </w:t>
      </w:r>
      <w:r w:rsidR="009F4CD3">
        <w:rPr>
          <w:rFonts w:ascii="Verdana" w:hAnsi="Verdana"/>
          <w:sz w:val="20"/>
          <w:lang w:eastAsia="en-US"/>
        </w:rPr>
        <w:t xml:space="preserve">And </w:t>
      </w:r>
      <w:r w:rsidR="001D2195" w:rsidRPr="009F05D5">
        <w:rPr>
          <w:rFonts w:ascii="Verdana" w:hAnsi="Verdana"/>
          <w:sz w:val="20"/>
          <w:lang w:eastAsia="en-US"/>
        </w:rPr>
        <w:t xml:space="preserve">just as falling down on our knees is a </w:t>
      </w:r>
      <w:r w:rsidR="001D2195" w:rsidRPr="009F05D5">
        <w:rPr>
          <w:rFonts w:ascii="Verdana" w:hAnsi="Verdana"/>
          <w:sz w:val="20"/>
          <w:lang w:eastAsia="en-US"/>
        </w:rPr>
        <w:lastRenderedPageBreak/>
        <w:t>symbol of our humility</w:t>
      </w:r>
      <w:r w:rsidR="009F4CD3">
        <w:rPr>
          <w:rFonts w:ascii="Verdana" w:hAnsi="Verdana"/>
          <w:sz w:val="20"/>
          <w:lang w:eastAsia="en-US"/>
        </w:rPr>
        <w:t>, so l</w:t>
      </w:r>
      <w:r w:rsidR="009F4CD3" w:rsidRPr="009F05D5">
        <w:rPr>
          <w:rFonts w:ascii="Verdana" w:hAnsi="Verdana"/>
          <w:sz w:val="20"/>
          <w:lang w:eastAsia="en-US"/>
        </w:rPr>
        <w:t>ifting up o</w:t>
      </w:r>
      <w:r w:rsidR="006F274F">
        <w:rPr>
          <w:rFonts w:ascii="Verdana" w:hAnsi="Verdana"/>
          <w:sz w:val="20"/>
          <w:lang w:eastAsia="en-US"/>
        </w:rPr>
        <w:t xml:space="preserve">ur </w:t>
      </w:r>
      <w:r w:rsidR="009F4CD3" w:rsidRPr="009F05D5">
        <w:rPr>
          <w:rFonts w:ascii="Verdana" w:hAnsi="Verdana"/>
          <w:sz w:val="20"/>
          <w:lang w:eastAsia="en-US"/>
        </w:rPr>
        <w:t>hands</w:t>
      </w:r>
      <w:r w:rsidR="009F4CD3">
        <w:rPr>
          <w:rFonts w:ascii="Verdana" w:hAnsi="Verdana"/>
          <w:sz w:val="20"/>
          <w:lang w:eastAsia="en-US"/>
        </w:rPr>
        <w:t xml:space="preserve"> </w:t>
      </w:r>
      <w:r w:rsidR="009F4CD3" w:rsidRPr="009F05D5">
        <w:rPr>
          <w:rFonts w:ascii="Verdana" w:hAnsi="Verdana"/>
          <w:sz w:val="20"/>
          <w:lang w:eastAsia="en-US"/>
        </w:rPr>
        <w:t>is a symbol of confidence and longing</w:t>
      </w:r>
      <w:r w:rsidR="009F4CD3">
        <w:rPr>
          <w:rFonts w:ascii="Verdana" w:hAnsi="Verdana"/>
          <w:sz w:val="20"/>
          <w:lang w:eastAsia="en-US"/>
        </w:rPr>
        <w:t>.</w:t>
      </w:r>
      <w:r w:rsidR="00397EC1">
        <w:rPr>
          <w:rStyle w:val="FootnoteReference"/>
          <w:rFonts w:ascii="Verdana" w:hAnsi="Verdana"/>
          <w:sz w:val="20"/>
          <w:lang w:eastAsia="en-US"/>
        </w:rPr>
        <w:footnoteReference w:id="76"/>
      </w:r>
      <w:r w:rsidR="009F4CD3" w:rsidRPr="009F05D5">
        <w:rPr>
          <w:rFonts w:ascii="Verdana" w:hAnsi="Verdana"/>
          <w:sz w:val="20"/>
          <w:lang w:eastAsia="en-US"/>
        </w:rPr>
        <w:t xml:space="preserve"> </w:t>
      </w:r>
      <w:r w:rsidR="00BC5DC9" w:rsidRPr="009F05D5">
        <w:rPr>
          <w:rFonts w:ascii="Verdana" w:hAnsi="Verdana"/>
          <w:sz w:val="20"/>
          <w:lang w:eastAsia="en-US"/>
        </w:rPr>
        <w:t xml:space="preserve">When done sincerely and without hypocrisy, </w:t>
      </w:r>
      <w:r w:rsidR="00BC5DC9">
        <w:rPr>
          <w:rFonts w:ascii="Verdana" w:hAnsi="Verdana"/>
          <w:sz w:val="20"/>
          <w:lang w:eastAsia="en-US"/>
        </w:rPr>
        <w:t>such things are</w:t>
      </w:r>
      <w:r w:rsidR="00BC5DC9" w:rsidRPr="009F05D5">
        <w:rPr>
          <w:rFonts w:ascii="Verdana" w:hAnsi="Verdana"/>
          <w:sz w:val="20"/>
          <w:lang w:eastAsia="en-US"/>
        </w:rPr>
        <w:t xml:space="preserve"> help</w:t>
      </w:r>
      <w:r w:rsidR="00BC5DC9">
        <w:rPr>
          <w:rFonts w:ascii="Verdana" w:hAnsi="Verdana"/>
          <w:sz w:val="20"/>
          <w:lang w:eastAsia="en-US"/>
        </w:rPr>
        <w:t>s</w:t>
      </w:r>
      <w:r w:rsidR="00BC5DC9" w:rsidRPr="009F05D5">
        <w:rPr>
          <w:rFonts w:ascii="Verdana" w:hAnsi="Verdana"/>
          <w:sz w:val="20"/>
          <w:lang w:eastAsia="en-US"/>
        </w:rPr>
        <w:t xml:space="preserve"> to devout and zealous prayer. </w:t>
      </w:r>
      <w:r w:rsidR="00846DD8">
        <w:rPr>
          <w:rFonts w:ascii="Verdana" w:hAnsi="Verdana"/>
          <w:sz w:val="20"/>
          <w:lang w:eastAsia="en-US"/>
        </w:rPr>
        <w:t xml:space="preserve">“God has planted in people’s minds…the principle that their prayers are lawful only when their minds are </w:t>
      </w:r>
      <w:r w:rsidR="0081218E">
        <w:rPr>
          <w:rFonts w:ascii="Verdana" w:hAnsi="Verdana"/>
          <w:sz w:val="20"/>
          <w:lang w:eastAsia="en-US"/>
        </w:rPr>
        <w:t>uplift</w:t>
      </w:r>
      <w:r w:rsidR="00846DD8">
        <w:rPr>
          <w:rFonts w:ascii="Verdana" w:hAnsi="Verdana"/>
          <w:sz w:val="20"/>
          <w:lang w:eastAsia="en-US"/>
        </w:rPr>
        <w:t xml:space="preserve">ed. </w:t>
      </w:r>
      <w:proofErr w:type="gramStart"/>
      <w:r w:rsidR="00846DD8">
        <w:rPr>
          <w:rFonts w:ascii="Verdana" w:hAnsi="Verdana"/>
          <w:sz w:val="20"/>
          <w:lang w:eastAsia="en-US"/>
        </w:rPr>
        <w:t>Hence the rite of lifting up the hands.”</w:t>
      </w:r>
      <w:proofErr w:type="gramEnd"/>
      <w:r w:rsidR="00846DD8">
        <w:rPr>
          <w:rStyle w:val="FootnoteReference"/>
          <w:rFonts w:ascii="Verdana" w:hAnsi="Verdana"/>
          <w:sz w:val="20"/>
          <w:lang w:eastAsia="en-US"/>
        </w:rPr>
        <w:footnoteReference w:id="77"/>
      </w:r>
      <w:r w:rsidR="00846DD8">
        <w:rPr>
          <w:rFonts w:ascii="Verdana" w:hAnsi="Verdana"/>
          <w:sz w:val="20"/>
          <w:lang w:eastAsia="en-US"/>
        </w:rPr>
        <w:t xml:space="preserve"> </w:t>
      </w:r>
      <w:r w:rsidR="001D2195" w:rsidRPr="009F05D5">
        <w:rPr>
          <w:rFonts w:ascii="Verdana" w:hAnsi="Verdana"/>
          <w:sz w:val="20"/>
          <w:lang w:eastAsia="en-US"/>
        </w:rPr>
        <w:t>Such outward ceremonies are signs of true spiritual service and worship</w:t>
      </w:r>
      <w:r w:rsidR="008A7E4D" w:rsidRPr="009F05D5">
        <w:rPr>
          <w:rFonts w:ascii="Verdana" w:hAnsi="Verdana"/>
          <w:sz w:val="20"/>
          <w:lang w:eastAsia="en-US"/>
        </w:rPr>
        <w:t>; they are an aid to worship</w:t>
      </w:r>
      <w:r w:rsidR="002A6201" w:rsidRPr="002A6201">
        <w:rPr>
          <w:rFonts w:ascii="Verdana" w:hAnsi="Verdana"/>
          <w:sz w:val="20"/>
          <w:lang w:eastAsia="en-US"/>
        </w:rPr>
        <w:t xml:space="preserve"> </w:t>
      </w:r>
      <w:r w:rsidR="002A6201">
        <w:rPr>
          <w:rFonts w:ascii="Verdana" w:hAnsi="Verdana"/>
          <w:sz w:val="20"/>
          <w:lang w:eastAsia="en-US"/>
        </w:rPr>
        <w:t xml:space="preserve">and </w:t>
      </w:r>
      <w:proofErr w:type="gramStart"/>
      <w:r w:rsidR="002A6201" w:rsidRPr="009F05D5">
        <w:rPr>
          <w:rFonts w:ascii="Verdana" w:hAnsi="Verdana"/>
          <w:sz w:val="20"/>
          <w:lang w:eastAsia="en-US"/>
        </w:rPr>
        <w:t>themselves</w:t>
      </w:r>
      <w:proofErr w:type="gramEnd"/>
      <w:r w:rsidR="002A6201" w:rsidRPr="009F05D5">
        <w:rPr>
          <w:rFonts w:ascii="Verdana" w:hAnsi="Verdana"/>
          <w:sz w:val="20"/>
          <w:lang w:eastAsia="en-US"/>
        </w:rPr>
        <w:t xml:space="preserve"> part of worship</w:t>
      </w:r>
      <w:r w:rsidR="008A7E4D" w:rsidRPr="009F05D5">
        <w:rPr>
          <w:rFonts w:ascii="Verdana" w:hAnsi="Verdana"/>
          <w:sz w:val="20"/>
          <w:lang w:eastAsia="en-US"/>
        </w:rPr>
        <w:t>.</w:t>
      </w:r>
    </w:p>
    <w:p w:rsidR="001D2195" w:rsidRPr="009F05D5" w:rsidRDefault="009F4CD3" w:rsidP="00B70E5E">
      <w:pPr>
        <w:jc w:val="both"/>
        <w:rPr>
          <w:rFonts w:ascii="Verdana" w:hAnsi="Verdana"/>
          <w:sz w:val="20"/>
          <w:lang w:eastAsia="en-US"/>
        </w:rPr>
      </w:pPr>
      <w:r>
        <w:rPr>
          <w:rFonts w:ascii="Verdana" w:hAnsi="Verdana"/>
          <w:sz w:val="20"/>
          <w:lang w:eastAsia="en-US"/>
        </w:rPr>
        <w:t xml:space="preserve">In sum, Calvin </w:t>
      </w:r>
      <w:r w:rsidR="00397EC1">
        <w:rPr>
          <w:rFonts w:ascii="Verdana" w:hAnsi="Verdana"/>
          <w:sz w:val="20"/>
          <w:lang w:eastAsia="en-US"/>
        </w:rPr>
        <w:t xml:space="preserve">agrees that “the </w:t>
      </w:r>
      <w:r>
        <w:rPr>
          <w:rFonts w:ascii="Verdana" w:hAnsi="Verdana"/>
          <w:sz w:val="20"/>
          <w:lang w:eastAsia="en-US"/>
        </w:rPr>
        <w:t>inward attitude certainly holds first place in prayer</w:t>
      </w:r>
      <w:r w:rsidR="00397EC1">
        <w:rPr>
          <w:rFonts w:ascii="Verdana" w:hAnsi="Verdana"/>
          <w:sz w:val="20"/>
          <w:lang w:eastAsia="en-US"/>
        </w:rPr>
        <w:t>”</w:t>
      </w:r>
      <w:r>
        <w:rPr>
          <w:rFonts w:ascii="Verdana" w:hAnsi="Verdana"/>
          <w:sz w:val="20"/>
          <w:lang w:eastAsia="en-US"/>
        </w:rPr>
        <w:t>, but outward signs</w:t>
      </w:r>
      <w:r w:rsidR="00397EC1">
        <w:rPr>
          <w:rFonts w:ascii="Verdana" w:hAnsi="Verdana"/>
          <w:sz w:val="20"/>
          <w:lang w:eastAsia="en-US"/>
        </w:rPr>
        <w:t xml:space="preserve"> such as</w:t>
      </w:r>
      <w:r>
        <w:rPr>
          <w:rFonts w:ascii="Verdana" w:hAnsi="Verdana"/>
          <w:sz w:val="20"/>
          <w:lang w:eastAsia="en-US"/>
        </w:rPr>
        <w:t xml:space="preserve"> kneeling, uncovering the head</w:t>
      </w:r>
      <w:r w:rsidR="00397EC1">
        <w:rPr>
          <w:rFonts w:ascii="Verdana" w:hAnsi="Verdana"/>
          <w:sz w:val="20"/>
          <w:lang w:eastAsia="en-US"/>
        </w:rPr>
        <w:t xml:space="preserve"> and lif</w:t>
      </w:r>
      <w:r>
        <w:rPr>
          <w:rFonts w:ascii="Verdana" w:hAnsi="Verdana"/>
          <w:sz w:val="20"/>
          <w:lang w:eastAsia="en-US"/>
        </w:rPr>
        <w:t xml:space="preserve">ting up the hands serve </w:t>
      </w:r>
      <w:r w:rsidR="001D2195" w:rsidRPr="009F05D5">
        <w:rPr>
          <w:rFonts w:ascii="Verdana" w:hAnsi="Verdana"/>
          <w:sz w:val="20"/>
          <w:lang w:eastAsia="en-US"/>
        </w:rPr>
        <w:t xml:space="preserve">three ends, or purposes: </w:t>
      </w:r>
    </w:p>
    <w:p w:rsidR="001D2195" w:rsidRPr="009F05D5" w:rsidRDefault="00F97A00" w:rsidP="005A5489">
      <w:pPr>
        <w:numPr>
          <w:ilvl w:val="1"/>
          <w:numId w:val="20"/>
        </w:numPr>
        <w:ind w:left="360"/>
        <w:jc w:val="both"/>
        <w:rPr>
          <w:rFonts w:ascii="Verdana" w:hAnsi="Verdana"/>
          <w:sz w:val="20"/>
          <w:lang w:eastAsia="en-US"/>
        </w:rPr>
      </w:pPr>
      <w:r>
        <w:rPr>
          <w:rFonts w:ascii="Verdana" w:hAnsi="Verdana"/>
          <w:sz w:val="20"/>
          <w:lang w:eastAsia="en-US"/>
        </w:rPr>
        <w:t>by</w:t>
      </w:r>
      <w:r w:rsidRPr="009F05D5">
        <w:rPr>
          <w:rFonts w:ascii="Verdana" w:hAnsi="Verdana"/>
          <w:sz w:val="20"/>
          <w:lang w:eastAsia="en-US"/>
        </w:rPr>
        <w:t xml:space="preserve"> </w:t>
      </w:r>
      <w:r w:rsidR="002A6201">
        <w:rPr>
          <w:rFonts w:ascii="Verdana" w:hAnsi="Verdana"/>
          <w:sz w:val="20"/>
          <w:lang w:eastAsia="en-US"/>
        </w:rPr>
        <w:t xml:space="preserve">means of </w:t>
      </w:r>
      <w:r w:rsidR="001D2195" w:rsidRPr="009F05D5">
        <w:rPr>
          <w:rFonts w:ascii="Verdana" w:hAnsi="Verdana"/>
          <w:sz w:val="20"/>
          <w:lang w:eastAsia="en-US"/>
        </w:rPr>
        <w:t xml:space="preserve">them we </w:t>
      </w:r>
      <w:r w:rsidR="00BC5DC9" w:rsidRPr="009F05D5">
        <w:rPr>
          <w:rFonts w:ascii="Verdana" w:hAnsi="Verdana"/>
          <w:sz w:val="20"/>
          <w:lang w:eastAsia="en-US"/>
        </w:rPr>
        <w:t xml:space="preserve">testify to our humility before God </w:t>
      </w:r>
      <w:r w:rsidR="00BC5DC9">
        <w:rPr>
          <w:rFonts w:ascii="Verdana" w:hAnsi="Verdana"/>
          <w:sz w:val="20"/>
          <w:lang w:eastAsia="en-US"/>
        </w:rPr>
        <w:t xml:space="preserve">and </w:t>
      </w:r>
      <w:r w:rsidR="001D2195" w:rsidRPr="009F05D5">
        <w:rPr>
          <w:rFonts w:ascii="Verdana" w:hAnsi="Verdana"/>
          <w:sz w:val="20"/>
          <w:lang w:eastAsia="en-US"/>
        </w:rPr>
        <w:t>“employ all our members fo</w:t>
      </w:r>
      <w:r>
        <w:rPr>
          <w:rFonts w:ascii="Verdana" w:hAnsi="Verdana"/>
          <w:sz w:val="20"/>
          <w:lang w:eastAsia="en-US"/>
        </w:rPr>
        <w:t>r the glory and worship of God”;</w:t>
      </w:r>
    </w:p>
    <w:p w:rsidR="001D2195" w:rsidRPr="009F05D5" w:rsidRDefault="00F97A00" w:rsidP="005A5489">
      <w:pPr>
        <w:numPr>
          <w:ilvl w:val="1"/>
          <w:numId w:val="20"/>
        </w:numPr>
        <w:ind w:left="360"/>
        <w:jc w:val="both"/>
        <w:rPr>
          <w:rFonts w:ascii="Verdana" w:hAnsi="Verdana"/>
          <w:sz w:val="20"/>
          <w:lang w:eastAsia="en-US"/>
        </w:rPr>
      </w:pPr>
      <w:r w:rsidRPr="009F05D5">
        <w:rPr>
          <w:rFonts w:ascii="Verdana" w:hAnsi="Verdana"/>
          <w:sz w:val="20"/>
          <w:lang w:eastAsia="en-US"/>
        </w:rPr>
        <w:t xml:space="preserve">they </w:t>
      </w:r>
      <w:r w:rsidR="001D2195" w:rsidRPr="009F05D5">
        <w:rPr>
          <w:rFonts w:ascii="Verdana" w:hAnsi="Verdana"/>
          <w:sz w:val="20"/>
          <w:lang w:eastAsia="en-US"/>
        </w:rPr>
        <w:t xml:space="preserve">help to rouse or “jolt” us out of our sinful </w:t>
      </w:r>
      <w:r w:rsidR="00BC5DC9">
        <w:rPr>
          <w:rFonts w:ascii="Verdana" w:hAnsi="Verdana"/>
          <w:sz w:val="20"/>
          <w:lang w:eastAsia="en-US"/>
        </w:rPr>
        <w:t xml:space="preserve">slothfulness </w:t>
      </w:r>
      <w:r w:rsidR="001D2195" w:rsidRPr="009F05D5">
        <w:rPr>
          <w:rFonts w:ascii="Verdana" w:hAnsi="Verdana"/>
          <w:sz w:val="20"/>
          <w:lang w:eastAsia="en-US"/>
        </w:rPr>
        <w:t xml:space="preserve">and sluggishness in praising </w:t>
      </w:r>
      <w:r w:rsidR="00397EC1">
        <w:rPr>
          <w:rFonts w:ascii="Verdana" w:hAnsi="Verdana"/>
          <w:sz w:val="20"/>
          <w:lang w:eastAsia="en-US"/>
        </w:rPr>
        <w:t>God</w:t>
      </w:r>
      <w:r>
        <w:rPr>
          <w:rFonts w:ascii="Verdana" w:hAnsi="Verdana"/>
          <w:sz w:val="20"/>
          <w:lang w:eastAsia="en-US"/>
        </w:rPr>
        <w:t>; and</w:t>
      </w:r>
    </w:p>
    <w:p w:rsidR="001D2195" w:rsidRPr="009F05D5" w:rsidRDefault="00F97A00" w:rsidP="005A5489">
      <w:pPr>
        <w:numPr>
          <w:ilvl w:val="1"/>
          <w:numId w:val="20"/>
        </w:numPr>
        <w:spacing w:after="120"/>
        <w:ind w:left="360"/>
        <w:jc w:val="both"/>
        <w:rPr>
          <w:rFonts w:ascii="Verdana" w:hAnsi="Verdana"/>
          <w:sz w:val="20"/>
          <w:lang w:eastAsia="en-US"/>
        </w:rPr>
      </w:pPr>
      <w:proofErr w:type="gramStart"/>
      <w:r w:rsidRPr="009F05D5">
        <w:rPr>
          <w:rFonts w:ascii="Verdana" w:hAnsi="Verdana"/>
          <w:sz w:val="20"/>
          <w:lang w:eastAsia="en-US"/>
        </w:rPr>
        <w:t>by</w:t>
      </w:r>
      <w:proofErr w:type="gramEnd"/>
      <w:r w:rsidRPr="009F05D5">
        <w:rPr>
          <w:rFonts w:ascii="Verdana" w:hAnsi="Verdana"/>
          <w:sz w:val="20"/>
          <w:lang w:eastAsia="en-US"/>
        </w:rPr>
        <w:t xml:space="preserve"> </w:t>
      </w:r>
      <w:r w:rsidR="00397EC1">
        <w:rPr>
          <w:rFonts w:ascii="Verdana" w:hAnsi="Verdana"/>
          <w:sz w:val="20"/>
          <w:lang w:eastAsia="en-US"/>
        </w:rPr>
        <w:t xml:space="preserve">such </w:t>
      </w:r>
      <w:r w:rsidR="001D2195" w:rsidRPr="009F05D5">
        <w:rPr>
          <w:rFonts w:ascii="Verdana" w:hAnsi="Verdana"/>
          <w:sz w:val="20"/>
          <w:lang w:eastAsia="en-US"/>
        </w:rPr>
        <w:t xml:space="preserve">bodily profession of godliness </w:t>
      </w:r>
      <w:r w:rsidR="007D123C" w:rsidRPr="009F05D5">
        <w:rPr>
          <w:rFonts w:ascii="Verdana" w:hAnsi="Verdana"/>
          <w:sz w:val="20"/>
          <w:lang w:eastAsia="en-US"/>
        </w:rPr>
        <w:t xml:space="preserve">we </w:t>
      </w:r>
      <w:r w:rsidR="00397EC1">
        <w:rPr>
          <w:rFonts w:ascii="Verdana" w:hAnsi="Verdana"/>
          <w:sz w:val="20"/>
          <w:lang w:eastAsia="en-US"/>
        </w:rPr>
        <w:t>“inflame” one</w:t>
      </w:r>
      <w:r w:rsidR="007D123C" w:rsidRPr="009F05D5">
        <w:rPr>
          <w:rFonts w:ascii="Verdana" w:hAnsi="Verdana"/>
          <w:sz w:val="20"/>
          <w:lang w:eastAsia="en-US"/>
        </w:rPr>
        <w:t xml:space="preserve"> another </w:t>
      </w:r>
      <w:r w:rsidR="001D2195" w:rsidRPr="009F05D5">
        <w:rPr>
          <w:rFonts w:ascii="Verdana" w:hAnsi="Verdana"/>
          <w:sz w:val="20"/>
          <w:lang w:eastAsia="en-US"/>
        </w:rPr>
        <w:t>to reverence God.</w:t>
      </w:r>
      <w:r w:rsidR="00397EC1">
        <w:rPr>
          <w:rStyle w:val="FootnoteReference"/>
          <w:rFonts w:ascii="Verdana" w:hAnsi="Verdana"/>
          <w:sz w:val="20"/>
          <w:lang w:eastAsia="en-US"/>
        </w:rPr>
        <w:footnoteReference w:id="78"/>
      </w:r>
    </w:p>
    <w:p w:rsidR="00B4246C" w:rsidRPr="009F05D5" w:rsidRDefault="00B4246C" w:rsidP="005A5489">
      <w:pPr>
        <w:widowControl w:val="0"/>
        <w:spacing w:after="120"/>
        <w:jc w:val="both"/>
        <w:rPr>
          <w:rFonts w:ascii="Verdana" w:hAnsi="Verdana"/>
          <w:sz w:val="20"/>
          <w:lang w:eastAsia="en-US"/>
        </w:rPr>
      </w:pPr>
      <w:proofErr w:type="gramStart"/>
      <w:r w:rsidRPr="009F05D5">
        <w:rPr>
          <w:rFonts w:ascii="Verdana" w:hAnsi="Verdana"/>
          <w:sz w:val="20"/>
          <w:lang w:eastAsia="en-US"/>
        </w:rPr>
        <w:t xml:space="preserve">The </w:t>
      </w:r>
      <w:r w:rsidR="00882032">
        <w:rPr>
          <w:rFonts w:ascii="Verdana" w:hAnsi="Verdana"/>
          <w:sz w:val="20"/>
          <w:lang w:eastAsia="en-US"/>
        </w:rPr>
        <w:t>20</w:t>
      </w:r>
      <w:r w:rsidR="00882032" w:rsidRPr="00882032">
        <w:rPr>
          <w:rFonts w:ascii="Verdana" w:hAnsi="Verdana"/>
          <w:sz w:val="20"/>
          <w:vertAlign w:val="superscript"/>
          <w:lang w:eastAsia="en-US"/>
        </w:rPr>
        <w:t>th</w:t>
      </w:r>
      <w:r w:rsidR="00882032">
        <w:rPr>
          <w:rFonts w:ascii="Verdana" w:hAnsi="Verdana"/>
          <w:sz w:val="20"/>
          <w:lang w:eastAsia="en-US"/>
        </w:rPr>
        <w:t xml:space="preserve"> century </w:t>
      </w:r>
      <w:r w:rsidRPr="009F05D5">
        <w:rPr>
          <w:rFonts w:ascii="Verdana" w:hAnsi="Verdana"/>
          <w:sz w:val="20"/>
          <w:lang w:eastAsia="en-US"/>
        </w:rPr>
        <w:t>Swiss Reformed liturgical theologian J.-J.</w:t>
      </w:r>
      <w:proofErr w:type="gramEnd"/>
      <w:r w:rsidRPr="009F05D5">
        <w:rPr>
          <w:rFonts w:ascii="Verdana" w:hAnsi="Verdana"/>
          <w:sz w:val="20"/>
          <w:lang w:eastAsia="en-US"/>
        </w:rPr>
        <w:t xml:space="preserve"> </w:t>
      </w:r>
      <w:proofErr w:type="gramStart"/>
      <w:r w:rsidRPr="009F05D5">
        <w:rPr>
          <w:rFonts w:ascii="Verdana" w:hAnsi="Verdana"/>
          <w:sz w:val="20"/>
          <w:lang w:eastAsia="en-US"/>
        </w:rPr>
        <w:t>von</w:t>
      </w:r>
      <w:proofErr w:type="gramEnd"/>
      <w:r w:rsidRPr="009F05D5">
        <w:rPr>
          <w:rFonts w:ascii="Verdana" w:hAnsi="Verdana"/>
          <w:sz w:val="20"/>
          <w:lang w:eastAsia="en-US"/>
        </w:rPr>
        <w:t xml:space="preserve"> </w:t>
      </w:r>
      <w:proofErr w:type="spellStart"/>
      <w:r w:rsidRPr="009F05D5">
        <w:rPr>
          <w:rFonts w:ascii="Verdana" w:hAnsi="Verdana"/>
          <w:sz w:val="20"/>
          <w:lang w:eastAsia="en-US"/>
        </w:rPr>
        <w:t>Allmen</w:t>
      </w:r>
      <w:proofErr w:type="spellEnd"/>
      <w:r w:rsidRPr="009F05D5">
        <w:rPr>
          <w:rFonts w:ascii="Verdana" w:hAnsi="Verdana"/>
          <w:sz w:val="20"/>
          <w:lang w:eastAsia="en-US"/>
        </w:rPr>
        <w:t xml:space="preserve"> state</w:t>
      </w:r>
      <w:r w:rsidR="00882032">
        <w:rPr>
          <w:rFonts w:ascii="Verdana" w:hAnsi="Verdana"/>
          <w:sz w:val="20"/>
          <w:lang w:eastAsia="en-US"/>
        </w:rPr>
        <w:t>d</w:t>
      </w:r>
      <w:r w:rsidRPr="009F05D5">
        <w:rPr>
          <w:rFonts w:ascii="Verdana" w:hAnsi="Verdana"/>
          <w:sz w:val="20"/>
          <w:lang w:eastAsia="en-US"/>
        </w:rPr>
        <w:t>:</w:t>
      </w:r>
    </w:p>
    <w:p w:rsidR="00B4246C" w:rsidRPr="009F05D5" w:rsidRDefault="00B4246C" w:rsidP="00923559">
      <w:pPr>
        <w:widowControl w:val="0"/>
        <w:spacing w:after="120"/>
        <w:ind w:left="540"/>
        <w:jc w:val="both"/>
        <w:rPr>
          <w:rFonts w:ascii="Verdana" w:hAnsi="Verdana"/>
          <w:sz w:val="20"/>
          <w:lang w:eastAsia="en-US"/>
        </w:rPr>
      </w:pPr>
      <w:r w:rsidRPr="009F05D5">
        <w:rPr>
          <w:rFonts w:ascii="Verdana" w:hAnsi="Verdana"/>
          <w:sz w:val="20"/>
          <w:lang w:eastAsia="en-US"/>
        </w:rPr>
        <w:t xml:space="preserve">Faith must proceed to the use of [bodily] gestures, and it is rather a </w:t>
      </w:r>
      <w:proofErr w:type="spellStart"/>
      <w:r w:rsidRPr="009F05D5">
        <w:rPr>
          <w:rFonts w:ascii="Verdana" w:hAnsi="Verdana"/>
          <w:sz w:val="20"/>
          <w:lang w:eastAsia="en-US"/>
        </w:rPr>
        <w:t>docetic</w:t>
      </w:r>
      <w:proofErr w:type="spellEnd"/>
      <w:r w:rsidRPr="009F05D5">
        <w:rPr>
          <w:rFonts w:ascii="Verdana" w:hAnsi="Verdana"/>
          <w:sz w:val="20"/>
          <w:lang w:eastAsia="en-US"/>
        </w:rPr>
        <w:t xml:space="preserve"> tendency than spiritual modesty which at this point prevents us modern Reformed Protestants from agreeing. “Public prayer must be uttered with a very special turning of the heart towards God” say the church ordinances of </w:t>
      </w:r>
      <w:proofErr w:type="spellStart"/>
      <w:r w:rsidRPr="009F05D5">
        <w:rPr>
          <w:rFonts w:ascii="Verdana" w:hAnsi="Verdana"/>
          <w:sz w:val="20"/>
          <w:lang w:eastAsia="en-US"/>
        </w:rPr>
        <w:t>Julich</w:t>
      </w:r>
      <w:proofErr w:type="spellEnd"/>
      <w:r w:rsidRPr="009F05D5">
        <w:rPr>
          <w:rFonts w:ascii="Verdana" w:hAnsi="Verdana"/>
          <w:sz w:val="20"/>
          <w:lang w:eastAsia="en-US"/>
        </w:rPr>
        <w:t xml:space="preserve"> and Berg dating from 1671, but they at once add: “by kneeling, or standing upright or other external signs of humility”. … To be sure, the attitude, the gesture, the movement can be devoid of content (just as doctrine can be devoid of faith); but without the attitude, the gesture, the movement, Church worship also risks becoming emptied of its content, for it has no longer a vessel to contain it, or has one that belies the content (as faith runs dry if it is not defined and sustained by doctrine</w:t>
      </w:r>
      <w:r w:rsidR="00B46F0A" w:rsidRPr="009F05D5">
        <w:rPr>
          <w:rFonts w:ascii="Verdana" w:hAnsi="Verdana"/>
          <w:sz w:val="20"/>
          <w:lang w:eastAsia="en-US"/>
        </w:rPr>
        <w:t>).</w:t>
      </w:r>
      <w:r w:rsidRPr="009F05D5">
        <w:rPr>
          <w:rFonts w:ascii="Verdana" w:hAnsi="Verdana"/>
          <w:sz w:val="20"/>
          <w:lang w:eastAsia="en-US"/>
        </w:rPr>
        <w:t xml:space="preserve"> Thus this concord and harmony between </w:t>
      </w:r>
      <w:r w:rsidRPr="009F05D5">
        <w:rPr>
          <w:rFonts w:ascii="Verdana" w:hAnsi="Verdana"/>
          <w:sz w:val="20"/>
          <w:lang w:eastAsia="en-US"/>
        </w:rPr>
        <w:lastRenderedPageBreak/>
        <w:t xml:space="preserve">liturgical feeling (faith, repentance, thanksgiving, supplication, adoration) and the kinetic expression of that feeling is…a liturgical necessity and it is time that we learnt this truth afresh. “It is curious to note that the kneeling [we might add or standing] of the congregation…is regarded as wrong in almost all Evangelical churches…. We have become enslaved to a false shame, a shame which is rooted in the fact that we no longer dare to confess openly our faith,” observes with </w:t>
      </w:r>
      <w:proofErr w:type="gramStart"/>
      <w:r w:rsidRPr="009F05D5">
        <w:rPr>
          <w:rFonts w:ascii="Verdana" w:hAnsi="Verdana"/>
          <w:sz w:val="20"/>
          <w:lang w:eastAsia="en-US"/>
        </w:rPr>
        <w:t>justice</w:t>
      </w:r>
      <w:proofErr w:type="gramEnd"/>
      <w:r w:rsidRPr="009F05D5">
        <w:rPr>
          <w:rFonts w:ascii="Verdana" w:hAnsi="Verdana"/>
          <w:sz w:val="20"/>
          <w:lang w:eastAsia="en-US"/>
        </w:rPr>
        <w:t xml:space="preserve"> H. </w:t>
      </w:r>
      <w:proofErr w:type="spellStart"/>
      <w:r w:rsidRPr="009F05D5">
        <w:rPr>
          <w:rFonts w:ascii="Verdana" w:hAnsi="Verdana"/>
          <w:sz w:val="20"/>
          <w:lang w:eastAsia="en-US"/>
        </w:rPr>
        <w:t>Asmussen</w:t>
      </w:r>
      <w:proofErr w:type="spellEnd"/>
      <w:r w:rsidRPr="009F05D5">
        <w:rPr>
          <w:rFonts w:ascii="Verdana" w:hAnsi="Verdana"/>
          <w:sz w:val="20"/>
          <w:lang w:eastAsia="en-US"/>
        </w:rPr>
        <w:t>.</w:t>
      </w:r>
      <w:r w:rsidRPr="009F05D5">
        <w:rPr>
          <w:rStyle w:val="FootnoteCharacters"/>
          <w:rFonts w:ascii="Verdana" w:hAnsi="Verdana"/>
          <w:sz w:val="20"/>
          <w:lang w:eastAsia="en-US"/>
        </w:rPr>
        <w:footnoteReference w:id="79"/>
      </w:r>
    </w:p>
    <w:p w:rsidR="00933690" w:rsidRDefault="00933690" w:rsidP="00B70E5E">
      <w:pPr>
        <w:widowControl w:val="0"/>
        <w:spacing w:after="120"/>
        <w:jc w:val="both"/>
        <w:rPr>
          <w:rFonts w:ascii="Verdana" w:hAnsi="Verdana"/>
          <w:sz w:val="20"/>
          <w:lang w:eastAsia="en-US"/>
        </w:rPr>
      </w:pPr>
      <w:r w:rsidRPr="009F05D5">
        <w:rPr>
          <w:rFonts w:ascii="Verdana" w:hAnsi="Verdana" w:cs="Calibri"/>
          <w:sz w:val="20"/>
        </w:rPr>
        <w:t>M</w:t>
      </w:r>
      <w:r w:rsidRPr="009F05D5">
        <w:rPr>
          <w:rFonts w:ascii="Verdana" w:hAnsi="Verdana"/>
          <w:sz w:val="20"/>
        </w:rPr>
        <w:t xml:space="preserve">any other modern theologians also point out that the Church should recognize that the dichotomy between the spiritual and the material is a false one, and that the incarnation demands that we </w:t>
      </w:r>
      <w:r w:rsidR="002A6201">
        <w:rPr>
          <w:rFonts w:ascii="Verdana" w:hAnsi="Verdana"/>
          <w:sz w:val="20"/>
        </w:rPr>
        <w:t xml:space="preserve">see </w:t>
      </w:r>
      <w:r w:rsidRPr="009F05D5">
        <w:rPr>
          <w:rFonts w:ascii="Verdana" w:hAnsi="Verdana"/>
          <w:sz w:val="20"/>
        </w:rPr>
        <w:t xml:space="preserve">the spiritual and the bodily aspects of life </w:t>
      </w:r>
      <w:r w:rsidR="002A6201" w:rsidRPr="009F05D5">
        <w:rPr>
          <w:rFonts w:ascii="Verdana" w:hAnsi="Verdana"/>
          <w:sz w:val="20"/>
        </w:rPr>
        <w:t xml:space="preserve">as bound up together </w:t>
      </w:r>
      <w:proofErr w:type="spellStart"/>
      <w:r w:rsidR="002A6201">
        <w:rPr>
          <w:rFonts w:ascii="Verdana" w:hAnsi="Verdana"/>
          <w:sz w:val="20"/>
        </w:rPr>
        <w:t>amd</w:t>
      </w:r>
      <w:proofErr w:type="spellEnd"/>
      <w:r w:rsidR="002A6201">
        <w:rPr>
          <w:rFonts w:ascii="Verdana" w:hAnsi="Verdana"/>
          <w:sz w:val="20"/>
        </w:rPr>
        <w:t xml:space="preserve"> take both </w:t>
      </w:r>
      <w:r w:rsidRPr="009F05D5">
        <w:rPr>
          <w:rFonts w:ascii="Verdana" w:hAnsi="Verdana"/>
          <w:sz w:val="20"/>
        </w:rPr>
        <w:t>seriously.</w:t>
      </w:r>
      <w:r w:rsidRPr="009F05D5">
        <w:rPr>
          <w:rStyle w:val="FootnoteReference"/>
          <w:rFonts w:ascii="Verdana" w:hAnsi="Verdana"/>
          <w:sz w:val="20"/>
        </w:rPr>
        <w:footnoteReference w:id="80"/>
      </w:r>
    </w:p>
    <w:p w:rsidR="00F97A00" w:rsidRPr="009F05D5" w:rsidRDefault="00F97A00" w:rsidP="00B70E5E">
      <w:pPr>
        <w:jc w:val="both"/>
        <w:rPr>
          <w:rFonts w:ascii="Verdana" w:hAnsi="Verdana"/>
          <w:i/>
          <w:iCs/>
          <w:sz w:val="20"/>
        </w:rPr>
      </w:pPr>
      <w:r w:rsidRPr="009F05D5">
        <w:rPr>
          <w:rFonts w:ascii="Verdana" w:hAnsi="Verdana"/>
          <w:sz w:val="20"/>
          <w:lang w:eastAsia="en-US"/>
        </w:rPr>
        <w:t xml:space="preserve">The point </w:t>
      </w:r>
      <w:r>
        <w:rPr>
          <w:rFonts w:ascii="Verdana" w:hAnsi="Verdana"/>
          <w:sz w:val="20"/>
          <w:lang w:eastAsia="en-US"/>
        </w:rPr>
        <w:t xml:space="preserve">then </w:t>
      </w:r>
      <w:r w:rsidRPr="009F05D5">
        <w:rPr>
          <w:rFonts w:ascii="Verdana" w:hAnsi="Verdana"/>
          <w:sz w:val="20"/>
          <w:lang w:eastAsia="en-US"/>
        </w:rPr>
        <w:t xml:space="preserve">is that we need to re-evaluate our attitude to the role of the body in </w:t>
      </w:r>
      <w:r w:rsidRPr="009F05D5">
        <w:rPr>
          <w:rFonts w:ascii="Verdana" w:hAnsi="Verdana"/>
          <w:iCs/>
          <w:sz w:val="20"/>
          <w:lang w:eastAsia="en-US"/>
        </w:rPr>
        <w:t>worship</w:t>
      </w:r>
      <w:r w:rsidRPr="009F05D5">
        <w:rPr>
          <w:rFonts w:ascii="Verdana" w:hAnsi="Verdana"/>
          <w:i/>
          <w:sz w:val="20"/>
          <w:lang w:eastAsia="en-US"/>
        </w:rPr>
        <w:t xml:space="preserve"> </w:t>
      </w:r>
      <w:r w:rsidRPr="009F05D5">
        <w:rPr>
          <w:rFonts w:ascii="Verdana" w:hAnsi="Verdana"/>
          <w:iCs/>
          <w:sz w:val="20"/>
          <w:lang w:eastAsia="en-US"/>
        </w:rPr>
        <w:t>to bring it into line with the whole understanding of salvation, worship and Christian existence in the Bible</w:t>
      </w:r>
      <w:r w:rsidRPr="009F05D5">
        <w:rPr>
          <w:rFonts w:ascii="Verdana" w:hAnsi="Verdana"/>
          <w:sz w:val="20"/>
          <w:lang w:eastAsia="en-US"/>
        </w:rPr>
        <w:t xml:space="preserve">. We need to recover </w:t>
      </w:r>
      <w:r w:rsidR="002A6201">
        <w:rPr>
          <w:rFonts w:ascii="Verdana" w:hAnsi="Verdana"/>
          <w:sz w:val="20"/>
          <w:lang w:eastAsia="en-US"/>
        </w:rPr>
        <w:t>the</w:t>
      </w:r>
      <w:r w:rsidRPr="009F05D5">
        <w:rPr>
          <w:rFonts w:ascii="Verdana" w:hAnsi="Verdana"/>
          <w:sz w:val="20"/>
          <w:lang w:eastAsia="en-US"/>
        </w:rPr>
        <w:t xml:space="preserve"> full Hebraic, or biblical, heritage in which worship involved offering the whole person, body, mind and spirit, to God. </w:t>
      </w:r>
      <w:r w:rsidR="002A6201">
        <w:rPr>
          <w:rFonts w:ascii="Verdana" w:hAnsi="Verdana"/>
          <w:sz w:val="20"/>
          <w:lang w:eastAsia="en-US"/>
        </w:rPr>
        <w:t>Thus</w:t>
      </w:r>
      <w:r w:rsidRPr="009F05D5">
        <w:rPr>
          <w:rFonts w:ascii="Verdana" w:hAnsi="Verdana"/>
          <w:sz w:val="20"/>
        </w:rPr>
        <w:t xml:space="preserve">, if we are physically able, we should adopt </w:t>
      </w:r>
      <w:r>
        <w:rPr>
          <w:rFonts w:ascii="Verdana" w:hAnsi="Verdana"/>
          <w:sz w:val="20"/>
        </w:rPr>
        <w:t xml:space="preserve">appropriate bodily movement and </w:t>
      </w:r>
      <w:r w:rsidRPr="009F05D5">
        <w:rPr>
          <w:rFonts w:ascii="Verdana" w:hAnsi="Verdana"/>
          <w:sz w:val="20"/>
        </w:rPr>
        <w:t>postures in our worship together.</w:t>
      </w:r>
      <w:r w:rsidRPr="009F05D5">
        <w:rPr>
          <w:rFonts w:ascii="Verdana" w:hAnsi="Verdana"/>
          <w:i/>
          <w:iCs/>
          <w:sz w:val="20"/>
        </w:rPr>
        <w:t xml:space="preserve"> </w:t>
      </w:r>
    </w:p>
    <w:p w:rsidR="004A4B4C" w:rsidRPr="009F05D5" w:rsidRDefault="00692350" w:rsidP="005A5489">
      <w:pPr>
        <w:keepNext/>
        <w:spacing w:before="240" w:after="120"/>
        <w:jc w:val="both"/>
        <w:rPr>
          <w:rFonts w:ascii="Verdana" w:hAnsi="Verdana" w:cs="Calibri"/>
          <w:b/>
          <w:bCs/>
          <w:sz w:val="20"/>
        </w:rPr>
      </w:pPr>
      <w:r w:rsidRPr="009F05D5">
        <w:rPr>
          <w:rFonts w:ascii="Verdana" w:hAnsi="Verdana" w:cs="Calibri"/>
          <w:b/>
          <w:bCs/>
          <w:sz w:val="20"/>
        </w:rPr>
        <w:t xml:space="preserve">Particular </w:t>
      </w:r>
      <w:r w:rsidR="004A4B4C" w:rsidRPr="009F05D5">
        <w:rPr>
          <w:rFonts w:ascii="Verdana" w:hAnsi="Verdana" w:cs="Calibri"/>
          <w:b/>
          <w:bCs/>
          <w:sz w:val="20"/>
        </w:rPr>
        <w:t xml:space="preserve">Body </w:t>
      </w:r>
      <w:r w:rsidR="00BE2899" w:rsidRPr="009F05D5">
        <w:rPr>
          <w:rFonts w:ascii="Verdana" w:hAnsi="Verdana" w:cs="Calibri"/>
          <w:b/>
          <w:bCs/>
          <w:sz w:val="20"/>
        </w:rPr>
        <w:t>Posture</w:t>
      </w:r>
      <w:r w:rsidR="001623B5" w:rsidRPr="009F05D5">
        <w:rPr>
          <w:rFonts w:ascii="Verdana" w:hAnsi="Verdana" w:cs="Calibri"/>
          <w:b/>
          <w:bCs/>
          <w:sz w:val="20"/>
        </w:rPr>
        <w:t>s</w:t>
      </w:r>
      <w:r w:rsidR="00C6527C" w:rsidRPr="009F05D5">
        <w:rPr>
          <w:rFonts w:ascii="Verdana" w:hAnsi="Verdana" w:cs="Calibri"/>
          <w:b/>
          <w:bCs/>
          <w:sz w:val="20"/>
        </w:rPr>
        <w:t xml:space="preserve"> </w:t>
      </w:r>
    </w:p>
    <w:p w:rsidR="000538CD" w:rsidRPr="009F05D5" w:rsidRDefault="00957AEA" w:rsidP="00B70E5E">
      <w:pPr>
        <w:spacing w:after="120"/>
        <w:jc w:val="both"/>
        <w:rPr>
          <w:rFonts w:ascii="Verdana" w:hAnsi="Verdana"/>
          <w:sz w:val="20"/>
        </w:rPr>
      </w:pPr>
      <w:r w:rsidRPr="009F05D5">
        <w:rPr>
          <w:rFonts w:ascii="Verdana" w:hAnsi="Verdana"/>
          <w:sz w:val="20"/>
          <w:lang w:eastAsia="en-US"/>
        </w:rPr>
        <w:t xml:space="preserve">Beginning </w:t>
      </w:r>
      <w:r w:rsidR="00095AB3" w:rsidRPr="009F05D5">
        <w:rPr>
          <w:rFonts w:ascii="Verdana" w:hAnsi="Verdana"/>
          <w:sz w:val="20"/>
          <w:lang w:eastAsia="en-US"/>
        </w:rPr>
        <w:t xml:space="preserve">with the Puritan tradition, the Platonic disjunction between mind, or soul, and body has led much of the Reformed Church to replace </w:t>
      </w:r>
      <w:r w:rsidR="00B46F0A" w:rsidRPr="009F05D5">
        <w:rPr>
          <w:rFonts w:ascii="Verdana" w:hAnsi="Verdana"/>
          <w:sz w:val="20"/>
          <w:lang w:eastAsia="en-US"/>
        </w:rPr>
        <w:t xml:space="preserve">standing or kneeling </w:t>
      </w:r>
      <w:r w:rsidR="000F69C3" w:rsidRPr="009F05D5">
        <w:rPr>
          <w:rFonts w:ascii="Verdana" w:hAnsi="Verdana"/>
          <w:sz w:val="20"/>
          <w:lang w:eastAsia="en-US"/>
        </w:rPr>
        <w:t xml:space="preserve">both </w:t>
      </w:r>
      <w:r w:rsidR="00B46F0A" w:rsidRPr="009F05D5">
        <w:rPr>
          <w:rFonts w:ascii="Verdana" w:hAnsi="Verdana"/>
          <w:sz w:val="20"/>
          <w:lang w:eastAsia="en-US"/>
        </w:rPr>
        <w:t xml:space="preserve">for prayer </w:t>
      </w:r>
      <w:r w:rsidR="0034095D" w:rsidRPr="009F05D5">
        <w:rPr>
          <w:rFonts w:ascii="Verdana" w:hAnsi="Verdana"/>
          <w:sz w:val="20"/>
          <w:lang w:eastAsia="en-US"/>
        </w:rPr>
        <w:t xml:space="preserve">and </w:t>
      </w:r>
      <w:r w:rsidR="000538CD" w:rsidRPr="009F05D5">
        <w:rPr>
          <w:rFonts w:ascii="Verdana" w:hAnsi="Verdana"/>
          <w:sz w:val="20"/>
          <w:lang w:eastAsia="en-US"/>
        </w:rPr>
        <w:t xml:space="preserve">for Communion </w:t>
      </w:r>
      <w:r w:rsidR="00B46F0A" w:rsidRPr="009F05D5">
        <w:rPr>
          <w:rFonts w:ascii="Verdana" w:hAnsi="Verdana"/>
          <w:sz w:val="20"/>
          <w:lang w:eastAsia="en-US"/>
        </w:rPr>
        <w:t xml:space="preserve">with </w:t>
      </w:r>
      <w:r w:rsidRPr="009F05D5">
        <w:rPr>
          <w:rFonts w:ascii="Verdana" w:hAnsi="Verdana"/>
          <w:sz w:val="20"/>
          <w:lang w:eastAsia="en-US"/>
        </w:rPr>
        <w:t>sitting</w:t>
      </w:r>
      <w:r w:rsidR="00B46F0A" w:rsidRPr="009F05D5">
        <w:rPr>
          <w:rFonts w:ascii="Verdana" w:hAnsi="Verdana"/>
          <w:sz w:val="20"/>
          <w:lang w:eastAsia="en-US"/>
        </w:rPr>
        <w:t xml:space="preserve">. </w:t>
      </w:r>
      <w:r w:rsidR="000538CD" w:rsidRPr="009F05D5">
        <w:rPr>
          <w:rFonts w:ascii="Verdana" w:hAnsi="Verdana"/>
          <w:sz w:val="20"/>
        </w:rPr>
        <w:t xml:space="preserve">Thus whereas Catholics and Anglicans often kneel, in English-speaking Protestant Churches it has long been a habit for Protestants </w:t>
      </w:r>
      <w:r w:rsidR="002A6201">
        <w:rPr>
          <w:rFonts w:ascii="Verdana" w:hAnsi="Verdana"/>
          <w:sz w:val="20"/>
        </w:rPr>
        <w:t xml:space="preserve">just </w:t>
      </w:r>
      <w:r w:rsidR="000538CD" w:rsidRPr="009F05D5">
        <w:rPr>
          <w:rFonts w:ascii="Verdana" w:hAnsi="Verdana"/>
          <w:sz w:val="20"/>
        </w:rPr>
        <w:t xml:space="preserve">to sit for prayers in church. In other ways too, while Catholics and Anglicans </w:t>
      </w:r>
      <w:r w:rsidR="004B14F7">
        <w:rPr>
          <w:rFonts w:ascii="Verdana" w:hAnsi="Verdana"/>
          <w:sz w:val="20"/>
        </w:rPr>
        <w:t xml:space="preserve">traditionally </w:t>
      </w:r>
      <w:r w:rsidR="00492C9F">
        <w:rPr>
          <w:rFonts w:ascii="Verdana" w:hAnsi="Verdana"/>
          <w:sz w:val="20"/>
        </w:rPr>
        <w:t xml:space="preserve">use </w:t>
      </w:r>
      <w:r w:rsidR="00492C9F" w:rsidRPr="009F05D5">
        <w:rPr>
          <w:rFonts w:ascii="Verdana" w:hAnsi="Verdana"/>
          <w:sz w:val="20"/>
        </w:rPr>
        <w:t>outward actions</w:t>
      </w:r>
      <w:r w:rsidR="00492C9F">
        <w:rPr>
          <w:rFonts w:ascii="Verdana" w:hAnsi="Verdana"/>
          <w:sz w:val="20"/>
        </w:rPr>
        <w:t xml:space="preserve"> and gestures, and also </w:t>
      </w:r>
      <w:r w:rsidR="000538CD" w:rsidRPr="009F05D5">
        <w:rPr>
          <w:rFonts w:ascii="Verdana" w:hAnsi="Verdana"/>
          <w:sz w:val="20"/>
        </w:rPr>
        <w:t xml:space="preserve">the </w:t>
      </w:r>
      <w:r w:rsidR="004B14F7">
        <w:rPr>
          <w:rFonts w:ascii="Verdana" w:hAnsi="Verdana"/>
          <w:sz w:val="20"/>
        </w:rPr>
        <w:t>appropriate</w:t>
      </w:r>
      <w:r w:rsidR="000538CD" w:rsidRPr="009F05D5">
        <w:rPr>
          <w:rFonts w:ascii="Verdana" w:hAnsi="Verdana"/>
          <w:sz w:val="20"/>
        </w:rPr>
        <w:t xml:space="preserve"> liturgical colours</w:t>
      </w:r>
      <w:r w:rsidR="00492C9F">
        <w:rPr>
          <w:rFonts w:ascii="Verdana" w:hAnsi="Verdana"/>
          <w:sz w:val="20"/>
        </w:rPr>
        <w:t>,</w:t>
      </w:r>
      <w:r w:rsidR="000538CD" w:rsidRPr="009F05D5">
        <w:rPr>
          <w:rFonts w:ascii="Verdana" w:hAnsi="Verdana"/>
          <w:sz w:val="20"/>
        </w:rPr>
        <w:t xml:space="preserve"> </w:t>
      </w:r>
      <w:r w:rsidR="00492C9F" w:rsidRPr="009F05D5">
        <w:rPr>
          <w:rFonts w:ascii="Verdana" w:hAnsi="Verdana"/>
          <w:sz w:val="20"/>
        </w:rPr>
        <w:t>in worship</w:t>
      </w:r>
      <w:r w:rsidR="000538CD" w:rsidRPr="009F05D5">
        <w:rPr>
          <w:rFonts w:ascii="Verdana" w:hAnsi="Verdana"/>
          <w:sz w:val="20"/>
        </w:rPr>
        <w:t>, m</w:t>
      </w:r>
      <w:r w:rsidR="000F69C3" w:rsidRPr="009F05D5">
        <w:rPr>
          <w:rFonts w:ascii="Verdana" w:hAnsi="Verdana"/>
          <w:sz w:val="20"/>
        </w:rPr>
        <w:t xml:space="preserve">any Protestants disparage these things, along with kneeling, as part of the “outward show” that Catholics and Anglicans “put on” </w:t>
      </w:r>
      <w:r w:rsidR="0034095D" w:rsidRPr="009F05D5">
        <w:rPr>
          <w:rFonts w:ascii="Verdana" w:hAnsi="Verdana"/>
          <w:sz w:val="20"/>
        </w:rPr>
        <w:t xml:space="preserve">or </w:t>
      </w:r>
      <w:r w:rsidR="000F69C3" w:rsidRPr="009F05D5">
        <w:rPr>
          <w:rFonts w:ascii="Verdana" w:hAnsi="Verdana"/>
          <w:sz w:val="20"/>
        </w:rPr>
        <w:t xml:space="preserve">at least </w:t>
      </w:r>
      <w:r w:rsidR="000538CD" w:rsidRPr="009F05D5">
        <w:rPr>
          <w:rFonts w:ascii="Verdana" w:hAnsi="Verdana"/>
          <w:sz w:val="20"/>
        </w:rPr>
        <w:t xml:space="preserve">pay </w:t>
      </w:r>
      <w:r w:rsidR="002A6201">
        <w:rPr>
          <w:rFonts w:ascii="Verdana" w:hAnsi="Verdana"/>
          <w:sz w:val="20"/>
        </w:rPr>
        <w:t xml:space="preserve">them </w:t>
      </w:r>
      <w:r w:rsidR="000538CD" w:rsidRPr="009F05D5">
        <w:rPr>
          <w:rFonts w:ascii="Verdana" w:hAnsi="Verdana"/>
          <w:sz w:val="20"/>
        </w:rPr>
        <w:t xml:space="preserve">little </w:t>
      </w:r>
      <w:r w:rsidR="000538CD" w:rsidRPr="009F05D5">
        <w:rPr>
          <w:rFonts w:ascii="Verdana" w:hAnsi="Verdana"/>
          <w:sz w:val="20"/>
        </w:rPr>
        <w:lastRenderedPageBreak/>
        <w:t xml:space="preserve">attention. </w:t>
      </w:r>
      <w:r w:rsidR="000F69C3" w:rsidRPr="009F05D5">
        <w:rPr>
          <w:rFonts w:ascii="Verdana" w:hAnsi="Verdana"/>
          <w:sz w:val="20"/>
        </w:rPr>
        <w:t>Indeed m</w:t>
      </w:r>
      <w:r w:rsidR="0034095D" w:rsidRPr="009F05D5">
        <w:rPr>
          <w:rFonts w:ascii="Verdana" w:hAnsi="Verdana"/>
          <w:sz w:val="20"/>
        </w:rPr>
        <w:t>any Anglicans today also sit for prayer</w:t>
      </w:r>
      <w:r w:rsidR="005E3220">
        <w:rPr>
          <w:rFonts w:ascii="Verdana" w:hAnsi="Verdana"/>
          <w:sz w:val="20"/>
        </w:rPr>
        <w:t>:</w:t>
      </w:r>
      <w:r w:rsidR="0034095D" w:rsidRPr="009F05D5">
        <w:rPr>
          <w:rFonts w:ascii="Verdana" w:hAnsi="Verdana"/>
          <w:sz w:val="20"/>
        </w:rPr>
        <w:t xml:space="preserve"> </w:t>
      </w:r>
      <w:r w:rsidR="008E0FC4">
        <w:rPr>
          <w:rFonts w:ascii="Verdana" w:hAnsi="Verdana"/>
          <w:sz w:val="20"/>
        </w:rPr>
        <w:t xml:space="preserve">the person leading worship will </w:t>
      </w:r>
      <w:r w:rsidR="005E3220">
        <w:rPr>
          <w:rFonts w:ascii="Verdana" w:hAnsi="Verdana"/>
          <w:sz w:val="20"/>
        </w:rPr>
        <w:t xml:space="preserve">now often </w:t>
      </w:r>
      <w:r w:rsidR="0034095D" w:rsidRPr="009F05D5">
        <w:rPr>
          <w:rFonts w:ascii="Verdana" w:hAnsi="Verdana"/>
          <w:sz w:val="20"/>
        </w:rPr>
        <w:t>say, “Please kneel or sit, as you feel comfortable”!</w:t>
      </w:r>
    </w:p>
    <w:p w:rsidR="00FF01F0" w:rsidRPr="009F05D5" w:rsidRDefault="00FF01F0" w:rsidP="00B70E5E">
      <w:pPr>
        <w:spacing w:after="120"/>
        <w:jc w:val="both"/>
        <w:rPr>
          <w:rFonts w:ascii="Verdana" w:hAnsi="Verdana"/>
          <w:sz w:val="20"/>
        </w:rPr>
      </w:pPr>
      <w:r w:rsidRPr="009F05D5">
        <w:rPr>
          <w:rFonts w:ascii="Verdana" w:hAnsi="Verdana"/>
          <w:sz w:val="20"/>
          <w:lang w:eastAsia="en-US"/>
        </w:rPr>
        <w:t xml:space="preserve">We </w:t>
      </w:r>
      <w:r w:rsidR="00B46F0A" w:rsidRPr="009F05D5">
        <w:rPr>
          <w:rFonts w:ascii="Verdana" w:hAnsi="Verdana"/>
          <w:sz w:val="20"/>
          <w:lang w:eastAsia="en-US"/>
        </w:rPr>
        <w:t>need to ask</w:t>
      </w:r>
      <w:r w:rsidRPr="009F05D5">
        <w:rPr>
          <w:rFonts w:ascii="Verdana" w:hAnsi="Verdana"/>
          <w:sz w:val="20"/>
          <w:lang w:eastAsia="en-US"/>
        </w:rPr>
        <w:t>, however</w:t>
      </w:r>
      <w:r w:rsidR="00B46F0A" w:rsidRPr="009F05D5">
        <w:rPr>
          <w:rFonts w:ascii="Verdana" w:hAnsi="Verdana"/>
          <w:sz w:val="20"/>
          <w:lang w:eastAsia="en-US"/>
        </w:rPr>
        <w:t xml:space="preserve">: Is </w:t>
      </w:r>
      <w:r w:rsidR="002405A3" w:rsidRPr="009F05D5">
        <w:rPr>
          <w:rFonts w:ascii="Verdana" w:hAnsi="Verdana"/>
          <w:sz w:val="20"/>
          <w:lang w:eastAsia="en-US"/>
        </w:rPr>
        <w:t xml:space="preserve">this </w:t>
      </w:r>
      <w:r w:rsidR="00B46F0A" w:rsidRPr="009F05D5">
        <w:rPr>
          <w:rFonts w:ascii="Verdana" w:hAnsi="Verdana"/>
          <w:sz w:val="20"/>
          <w:lang w:eastAsia="en-US"/>
        </w:rPr>
        <w:t xml:space="preserve">not </w:t>
      </w:r>
      <w:r w:rsidR="00B46F0A" w:rsidRPr="009F05D5">
        <w:rPr>
          <w:rFonts w:ascii="Verdana" w:hAnsi="Verdana"/>
          <w:sz w:val="20"/>
        </w:rPr>
        <w:t xml:space="preserve">profoundly </w:t>
      </w:r>
      <w:r w:rsidR="00E66ED6" w:rsidRPr="009F05D5">
        <w:rPr>
          <w:rFonts w:ascii="Verdana" w:hAnsi="Verdana"/>
          <w:sz w:val="20"/>
        </w:rPr>
        <w:t>incongruous</w:t>
      </w:r>
      <w:r w:rsidR="00957AEA" w:rsidRPr="009F05D5">
        <w:rPr>
          <w:rFonts w:ascii="Verdana" w:hAnsi="Verdana"/>
          <w:iCs/>
          <w:sz w:val="20"/>
        </w:rPr>
        <w:t>?</w:t>
      </w:r>
      <w:r w:rsidR="00B46F0A" w:rsidRPr="009F05D5">
        <w:rPr>
          <w:rFonts w:ascii="Verdana" w:hAnsi="Verdana"/>
          <w:sz w:val="20"/>
        </w:rPr>
        <w:t xml:space="preserve"> Would we sit </w:t>
      </w:r>
      <w:r w:rsidR="00957AEA" w:rsidRPr="009F05D5">
        <w:rPr>
          <w:rFonts w:ascii="Verdana" w:hAnsi="Verdana"/>
          <w:sz w:val="20"/>
        </w:rPr>
        <w:t xml:space="preserve">or remain sitting </w:t>
      </w:r>
      <w:r w:rsidR="00B46F0A" w:rsidRPr="009F05D5">
        <w:rPr>
          <w:rFonts w:ascii="Verdana" w:hAnsi="Verdana"/>
          <w:sz w:val="20"/>
        </w:rPr>
        <w:t xml:space="preserve">if any human person of rank or status, say the </w:t>
      </w:r>
      <w:r w:rsidR="008E0FC4">
        <w:rPr>
          <w:rFonts w:ascii="Verdana" w:hAnsi="Verdana"/>
          <w:sz w:val="20"/>
        </w:rPr>
        <w:t>king or queen or president</w:t>
      </w:r>
      <w:r w:rsidR="008E0FC4" w:rsidRPr="009F05D5" w:rsidDel="008E0FC4">
        <w:rPr>
          <w:rFonts w:ascii="Verdana" w:hAnsi="Verdana"/>
          <w:sz w:val="20"/>
        </w:rPr>
        <w:t xml:space="preserve"> </w:t>
      </w:r>
      <w:r w:rsidR="008E0FC4">
        <w:rPr>
          <w:rFonts w:ascii="Verdana" w:hAnsi="Verdana"/>
          <w:sz w:val="20"/>
        </w:rPr>
        <w:t>of a country</w:t>
      </w:r>
      <w:r w:rsidR="00B46F0A" w:rsidRPr="009F05D5">
        <w:rPr>
          <w:rFonts w:ascii="Verdana" w:hAnsi="Verdana"/>
          <w:sz w:val="20"/>
        </w:rPr>
        <w:t>, walked into a room and we wished to address h</w:t>
      </w:r>
      <w:r w:rsidR="00957AEA" w:rsidRPr="009F05D5">
        <w:rPr>
          <w:rFonts w:ascii="Verdana" w:hAnsi="Verdana"/>
          <w:sz w:val="20"/>
        </w:rPr>
        <w:t>im or h</w:t>
      </w:r>
      <w:r w:rsidR="00B46F0A" w:rsidRPr="009F05D5">
        <w:rPr>
          <w:rFonts w:ascii="Verdana" w:hAnsi="Verdana"/>
          <w:sz w:val="20"/>
        </w:rPr>
        <w:t xml:space="preserve">er? </w:t>
      </w:r>
      <w:r w:rsidR="00957AEA" w:rsidRPr="009F05D5">
        <w:rPr>
          <w:rFonts w:ascii="Verdana" w:hAnsi="Verdana"/>
          <w:sz w:val="20"/>
        </w:rPr>
        <w:t xml:space="preserve">So </w:t>
      </w:r>
      <w:r w:rsidR="00F11FCB" w:rsidRPr="009F05D5">
        <w:rPr>
          <w:rFonts w:ascii="Verdana" w:hAnsi="Verdana"/>
          <w:sz w:val="20"/>
        </w:rPr>
        <w:t xml:space="preserve">is it not strange that Protestants sense no anomaly, or indeed blasphemy, when </w:t>
      </w:r>
      <w:r w:rsidR="00882032" w:rsidRPr="009F05D5">
        <w:rPr>
          <w:rFonts w:ascii="Verdana" w:hAnsi="Verdana"/>
          <w:sz w:val="20"/>
        </w:rPr>
        <w:t xml:space="preserve">after the hymn or song at the beginning of the service </w:t>
      </w:r>
      <w:r w:rsidR="00F11FCB" w:rsidRPr="009F05D5">
        <w:rPr>
          <w:rFonts w:ascii="Verdana" w:hAnsi="Verdana"/>
          <w:sz w:val="20"/>
        </w:rPr>
        <w:t>the minister says, “Please sit”</w:t>
      </w:r>
      <w:r w:rsidR="005E3220">
        <w:rPr>
          <w:rFonts w:ascii="Verdana" w:hAnsi="Verdana"/>
          <w:sz w:val="20"/>
        </w:rPr>
        <w:t>?</w:t>
      </w:r>
      <w:r w:rsidR="00F11FCB" w:rsidRPr="009F05D5">
        <w:rPr>
          <w:rFonts w:ascii="Verdana" w:hAnsi="Verdana"/>
          <w:sz w:val="20"/>
        </w:rPr>
        <w:t xml:space="preserve"> </w:t>
      </w:r>
      <w:r w:rsidR="00882032">
        <w:rPr>
          <w:rFonts w:ascii="Verdana" w:hAnsi="Verdana"/>
          <w:sz w:val="20"/>
        </w:rPr>
        <w:t xml:space="preserve">To address </w:t>
      </w:r>
      <w:r w:rsidR="00F11FCB" w:rsidRPr="009F05D5">
        <w:rPr>
          <w:rFonts w:ascii="Verdana" w:hAnsi="Verdana"/>
          <w:sz w:val="20"/>
        </w:rPr>
        <w:t>the Prayer of Praise</w:t>
      </w:r>
      <w:r w:rsidR="00882032">
        <w:rPr>
          <w:rFonts w:ascii="Verdana" w:hAnsi="Verdana"/>
          <w:sz w:val="20"/>
        </w:rPr>
        <w:t xml:space="preserve"> </w:t>
      </w:r>
      <w:r w:rsidR="0034095D" w:rsidRPr="009F05D5">
        <w:rPr>
          <w:rFonts w:ascii="Verdana" w:hAnsi="Verdana"/>
          <w:i/>
          <w:sz w:val="20"/>
        </w:rPr>
        <w:t>to the Creator and Lord of the universe</w:t>
      </w:r>
      <w:r w:rsidR="0034095D" w:rsidRPr="009F05D5">
        <w:rPr>
          <w:rFonts w:ascii="Verdana" w:hAnsi="Verdana"/>
          <w:sz w:val="20"/>
          <w:lang w:eastAsia="en-US"/>
        </w:rPr>
        <w:t xml:space="preserve"> </w:t>
      </w:r>
      <w:r w:rsidR="00882032">
        <w:rPr>
          <w:rFonts w:ascii="Verdana" w:hAnsi="Verdana"/>
          <w:sz w:val="20"/>
          <w:lang w:eastAsia="en-US"/>
        </w:rPr>
        <w:t>w</w:t>
      </w:r>
      <w:r w:rsidR="00882032" w:rsidRPr="009F05D5">
        <w:rPr>
          <w:rFonts w:ascii="Verdana" w:hAnsi="Verdana"/>
          <w:sz w:val="20"/>
          <w:lang w:eastAsia="en-US"/>
        </w:rPr>
        <w:t xml:space="preserve">e </w:t>
      </w:r>
      <w:r w:rsidR="0034095D" w:rsidRPr="009F05D5">
        <w:rPr>
          <w:rFonts w:ascii="Verdana" w:hAnsi="Verdana"/>
          <w:sz w:val="20"/>
          <w:lang w:eastAsia="en-US"/>
        </w:rPr>
        <w:t>sit casually in our pews!</w:t>
      </w:r>
      <w:r w:rsidR="0034095D" w:rsidRPr="009F05D5">
        <w:rPr>
          <w:rFonts w:ascii="Verdana" w:hAnsi="Verdana"/>
          <w:sz w:val="20"/>
        </w:rPr>
        <w:t xml:space="preserve"> </w:t>
      </w:r>
      <w:r w:rsidR="00957AEA" w:rsidRPr="009F05D5">
        <w:rPr>
          <w:rFonts w:ascii="Verdana" w:hAnsi="Verdana"/>
          <w:sz w:val="20"/>
        </w:rPr>
        <w:t>Why do we not feel profound</w:t>
      </w:r>
      <w:r w:rsidR="007A0726">
        <w:rPr>
          <w:rFonts w:ascii="Verdana" w:hAnsi="Verdana"/>
          <w:sz w:val="20"/>
        </w:rPr>
        <w:t xml:space="preserve">ly </w:t>
      </w:r>
      <w:r w:rsidR="00957AEA" w:rsidRPr="009F05D5">
        <w:rPr>
          <w:rFonts w:ascii="Verdana" w:hAnsi="Verdana"/>
          <w:sz w:val="20"/>
        </w:rPr>
        <w:t xml:space="preserve">uncomfortable </w:t>
      </w:r>
      <w:r w:rsidR="007A0726">
        <w:rPr>
          <w:rFonts w:ascii="Verdana" w:hAnsi="Verdana"/>
          <w:sz w:val="20"/>
        </w:rPr>
        <w:t xml:space="preserve">at such an </w:t>
      </w:r>
      <w:r w:rsidR="00E66ED6" w:rsidRPr="009F05D5">
        <w:rPr>
          <w:rFonts w:ascii="Verdana" w:hAnsi="Verdana"/>
          <w:sz w:val="20"/>
        </w:rPr>
        <w:t>incongruity</w:t>
      </w:r>
      <w:r w:rsidR="005E3220">
        <w:rPr>
          <w:rFonts w:ascii="Verdana" w:hAnsi="Verdana"/>
          <w:sz w:val="20"/>
        </w:rPr>
        <w:t xml:space="preserve">, even if we </w:t>
      </w:r>
      <w:r w:rsidR="005E3220" w:rsidRPr="009F05D5">
        <w:rPr>
          <w:rFonts w:ascii="Verdana" w:hAnsi="Verdana"/>
          <w:sz w:val="20"/>
          <w:lang w:eastAsia="en-US"/>
        </w:rPr>
        <w:t>adopt the so-called “Nonconformist crouch” or “shampoo position”</w:t>
      </w:r>
      <w:r w:rsidR="00957AEA" w:rsidRPr="009F05D5">
        <w:rPr>
          <w:rFonts w:ascii="Verdana" w:hAnsi="Verdana"/>
          <w:sz w:val="20"/>
        </w:rPr>
        <w:t xml:space="preserve">? </w:t>
      </w:r>
      <w:r w:rsidR="00B46F0A" w:rsidRPr="009F05D5">
        <w:rPr>
          <w:rFonts w:ascii="Verdana" w:hAnsi="Verdana"/>
          <w:sz w:val="20"/>
        </w:rPr>
        <w:t xml:space="preserve">Is it not as </w:t>
      </w:r>
      <w:r w:rsidR="00E66ED6" w:rsidRPr="009F05D5">
        <w:rPr>
          <w:rFonts w:ascii="Verdana" w:hAnsi="Verdana"/>
          <w:sz w:val="20"/>
        </w:rPr>
        <w:t xml:space="preserve">incongruous </w:t>
      </w:r>
      <w:r w:rsidR="00B46F0A" w:rsidRPr="009F05D5">
        <w:rPr>
          <w:rFonts w:ascii="Verdana" w:hAnsi="Verdana"/>
          <w:sz w:val="20"/>
        </w:rPr>
        <w:t xml:space="preserve">as a person standing in front to lead in prayer with his hands </w:t>
      </w:r>
      <w:r w:rsidR="00095AB3" w:rsidRPr="009F05D5">
        <w:rPr>
          <w:rFonts w:ascii="Verdana" w:hAnsi="Verdana"/>
          <w:sz w:val="20"/>
        </w:rPr>
        <w:t xml:space="preserve">deep </w:t>
      </w:r>
      <w:r w:rsidR="00B46F0A" w:rsidRPr="009F05D5">
        <w:rPr>
          <w:rFonts w:ascii="Verdana" w:hAnsi="Verdana"/>
          <w:sz w:val="20"/>
        </w:rPr>
        <w:t>in his pockets!</w:t>
      </w:r>
      <w:r w:rsidR="00F11FCB" w:rsidRPr="009F05D5">
        <w:rPr>
          <w:rFonts w:ascii="Verdana" w:hAnsi="Verdana"/>
          <w:sz w:val="20"/>
          <w:lang w:eastAsia="en-US"/>
        </w:rPr>
        <w:t xml:space="preserve"> </w:t>
      </w:r>
      <w:r w:rsidRPr="009F05D5">
        <w:rPr>
          <w:rFonts w:ascii="Verdana" w:hAnsi="Verdana"/>
          <w:sz w:val="20"/>
        </w:rPr>
        <w:t xml:space="preserve">Do </w:t>
      </w:r>
      <w:r w:rsidR="00F11FCB" w:rsidRPr="009F05D5">
        <w:rPr>
          <w:rFonts w:ascii="Verdana" w:hAnsi="Verdana"/>
          <w:sz w:val="20"/>
        </w:rPr>
        <w:t xml:space="preserve">we </w:t>
      </w:r>
      <w:r w:rsidRPr="009F05D5">
        <w:rPr>
          <w:rFonts w:ascii="Verdana" w:hAnsi="Verdana"/>
          <w:sz w:val="20"/>
        </w:rPr>
        <w:t xml:space="preserve">not feel the need to kneel when </w:t>
      </w:r>
      <w:r w:rsidR="00F11FCB" w:rsidRPr="009F05D5">
        <w:rPr>
          <w:rFonts w:ascii="Verdana" w:hAnsi="Verdana"/>
          <w:sz w:val="20"/>
        </w:rPr>
        <w:t xml:space="preserve">we </w:t>
      </w:r>
      <w:r w:rsidRPr="009F05D5">
        <w:rPr>
          <w:rFonts w:ascii="Verdana" w:hAnsi="Verdana"/>
          <w:sz w:val="20"/>
        </w:rPr>
        <w:t>say</w:t>
      </w:r>
      <w:r w:rsidR="00F11FCB" w:rsidRPr="009F05D5">
        <w:rPr>
          <w:rFonts w:ascii="Verdana" w:hAnsi="Verdana"/>
          <w:sz w:val="20"/>
        </w:rPr>
        <w:t xml:space="preserve"> our </w:t>
      </w:r>
      <w:r w:rsidRPr="009F05D5">
        <w:rPr>
          <w:rFonts w:ascii="Verdana" w:hAnsi="Verdana"/>
          <w:sz w:val="20"/>
        </w:rPr>
        <w:t xml:space="preserve">prayers at home? </w:t>
      </w:r>
      <w:r w:rsidR="00F11FCB" w:rsidRPr="009F05D5">
        <w:rPr>
          <w:rFonts w:ascii="Verdana" w:hAnsi="Verdana"/>
          <w:sz w:val="20"/>
        </w:rPr>
        <w:t xml:space="preserve">Do we not feel a profound anomaly then when </w:t>
      </w:r>
      <w:r w:rsidRPr="009F05D5">
        <w:rPr>
          <w:rFonts w:ascii="Verdana" w:hAnsi="Verdana"/>
          <w:sz w:val="20"/>
          <w:lang w:bidi="he-IL"/>
        </w:rPr>
        <w:t xml:space="preserve">we declare </w:t>
      </w:r>
      <w:r w:rsidRPr="009F05D5">
        <w:rPr>
          <w:rFonts w:ascii="Verdana" w:hAnsi="Verdana"/>
          <w:sz w:val="20"/>
        </w:rPr>
        <w:t xml:space="preserve">in the Great Prayer of Thanksgiving at Communion that the angels and archangels cry out “Holy, holy, holy” in the presence of the holy and almighty One, </w:t>
      </w:r>
      <w:r w:rsidR="00F11FCB" w:rsidRPr="009F05D5">
        <w:rPr>
          <w:rFonts w:ascii="Verdana" w:hAnsi="Verdana"/>
          <w:sz w:val="20"/>
        </w:rPr>
        <w:t xml:space="preserve">while </w:t>
      </w:r>
      <w:r w:rsidRPr="009F05D5">
        <w:rPr>
          <w:rFonts w:ascii="Verdana" w:hAnsi="Verdana"/>
          <w:sz w:val="20"/>
        </w:rPr>
        <w:t xml:space="preserve">we sit or </w:t>
      </w:r>
      <w:r w:rsidR="00882032">
        <w:rPr>
          <w:rFonts w:ascii="Verdana" w:hAnsi="Verdana"/>
          <w:sz w:val="20"/>
        </w:rPr>
        <w:t xml:space="preserve">even </w:t>
      </w:r>
      <w:r w:rsidRPr="009F05D5">
        <w:rPr>
          <w:rFonts w:ascii="Verdana" w:hAnsi="Verdana"/>
          <w:sz w:val="20"/>
        </w:rPr>
        <w:t>lounge in our pews as we pray these words</w:t>
      </w:r>
      <w:r w:rsidR="00F11FCB" w:rsidRPr="009F05D5">
        <w:rPr>
          <w:rFonts w:ascii="Verdana" w:hAnsi="Verdana"/>
          <w:sz w:val="20"/>
        </w:rPr>
        <w:t>?</w:t>
      </w:r>
      <w:r w:rsidRPr="009F05D5">
        <w:rPr>
          <w:rFonts w:ascii="Verdana" w:hAnsi="Verdana"/>
          <w:sz w:val="20"/>
        </w:rPr>
        <w:t xml:space="preserve"> What could be more anomalous? Do we imagine the angels sitting when they cry out</w:t>
      </w:r>
      <w:r w:rsidR="00882032">
        <w:rPr>
          <w:rFonts w:ascii="Verdana" w:hAnsi="Verdana"/>
          <w:sz w:val="20"/>
        </w:rPr>
        <w:t xml:space="preserve"> their praises</w:t>
      </w:r>
      <w:r w:rsidRPr="009F05D5">
        <w:rPr>
          <w:rFonts w:ascii="Verdana" w:hAnsi="Verdana"/>
          <w:sz w:val="20"/>
        </w:rPr>
        <w:t xml:space="preserve">? </w:t>
      </w:r>
    </w:p>
    <w:p w:rsidR="00957AEA" w:rsidRPr="009F05D5" w:rsidRDefault="00AA3A6A" w:rsidP="005A5489">
      <w:pPr>
        <w:spacing w:after="120"/>
        <w:jc w:val="both"/>
        <w:rPr>
          <w:rFonts w:ascii="Verdana" w:hAnsi="Verdana"/>
          <w:sz w:val="20"/>
          <w:lang w:eastAsia="en-US"/>
        </w:rPr>
      </w:pPr>
      <w:r w:rsidRPr="009F05D5">
        <w:rPr>
          <w:rFonts w:ascii="Verdana" w:hAnsi="Verdana"/>
          <w:sz w:val="20"/>
          <w:lang w:eastAsia="en-US"/>
        </w:rPr>
        <w:t xml:space="preserve">What </w:t>
      </w:r>
      <w:r>
        <w:rPr>
          <w:rFonts w:ascii="Verdana" w:hAnsi="Verdana"/>
          <w:sz w:val="20"/>
          <w:lang w:eastAsia="en-US"/>
        </w:rPr>
        <w:t xml:space="preserve">then does </w:t>
      </w:r>
      <w:r w:rsidR="00E66ED6" w:rsidRPr="009F05D5">
        <w:rPr>
          <w:rFonts w:ascii="Verdana" w:hAnsi="Verdana"/>
          <w:sz w:val="20"/>
          <w:lang w:eastAsia="en-US"/>
        </w:rPr>
        <w:t xml:space="preserve">Scripture </w:t>
      </w:r>
      <w:r w:rsidR="00504717" w:rsidRPr="009F05D5">
        <w:rPr>
          <w:rFonts w:ascii="Verdana" w:hAnsi="Verdana"/>
          <w:sz w:val="20"/>
          <w:lang w:eastAsia="en-US"/>
        </w:rPr>
        <w:t xml:space="preserve">say and </w:t>
      </w:r>
      <w:r w:rsidR="00E66ED6" w:rsidRPr="009F05D5">
        <w:rPr>
          <w:rFonts w:ascii="Verdana" w:hAnsi="Verdana"/>
          <w:sz w:val="20"/>
          <w:lang w:eastAsia="en-US"/>
        </w:rPr>
        <w:t>exemplif</w:t>
      </w:r>
      <w:r>
        <w:rPr>
          <w:rFonts w:ascii="Verdana" w:hAnsi="Verdana"/>
          <w:sz w:val="20"/>
          <w:lang w:eastAsia="en-US"/>
        </w:rPr>
        <w:t>y</w:t>
      </w:r>
      <w:r w:rsidR="00504717" w:rsidRPr="009F05D5">
        <w:rPr>
          <w:rFonts w:ascii="Verdana" w:hAnsi="Verdana"/>
          <w:sz w:val="20"/>
          <w:lang w:eastAsia="en-US"/>
        </w:rPr>
        <w:t xml:space="preserve"> about different postures</w:t>
      </w:r>
      <w:r>
        <w:rPr>
          <w:rFonts w:ascii="Verdana" w:hAnsi="Verdana"/>
          <w:sz w:val="20"/>
          <w:lang w:eastAsia="en-US"/>
        </w:rPr>
        <w:t xml:space="preserve"> and movements?</w:t>
      </w:r>
    </w:p>
    <w:p w:rsidR="00B86067" w:rsidRDefault="00504717" w:rsidP="00B70E5E">
      <w:pPr>
        <w:numPr>
          <w:ilvl w:val="0"/>
          <w:numId w:val="22"/>
        </w:numPr>
        <w:spacing w:before="240" w:after="120"/>
        <w:ind w:left="360"/>
        <w:jc w:val="both"/>
        <w:rPr>
          <w:rFonts w:ascii="Verdana" w:hAnsi="Verdana"/>
          <w:sz w:val="20"/>
        </w:rPr>
      </w:pPr>
      <w:r w:rsidRPr="009F05D5">
        <w:rPr>
          <w:rFonts w:ascii="Verdana" w:hAnsi="Verdana"/>
          <w:i/>
          <w:iCs/>
          <w:sz w:val="20"/>
        </w:rPr>
        <w:t>Sit</w:t>
      </w:r>
      <w:r w:rsidR="00071FA3" w:rsidRPr="009F05D5">
        <w:rPr>
          <w:rFonts w:ascii="Verdana" w:hAnsi="Verdana"/>
          <w:i/>
          <w:iCs/>
          <w:sz w:val="20"/>
        </w:rPr>
        <w:t>ting</w:t>
      </w:r>
      <w:r w:rsidR="00071FA3" w:rsidRPr="009F05D5">
        <w:rPr>
          <w:rFonts w:ascii="Verdana" w:hAnsi="Verdana"/>
          <w:sz w:val="20"/>
        </w:rPr>
        <w:t xml:space="preserve">. Kings and rulers sat to indicate their </w:t>
      </w:r>
      <w:r w:rsidR="00AA3A6A">
        <w:rPr>
          <w:rFonts w:ascii="Verdana" w:hAnsi="Verdana"/>
          <w:sz w:val="20"/>
        </w:rPr>
        <w:t xml:space="preserve">authority </w:t>
      </w:r>
      <w:r w:rsidR="00071FA3" w:rsidRPr="009F05D5">
        <w:rPr>
          <w:rFonts w:ascii="Verdana" w:hAnsi="Verdana"/>
          <w:sz w:val="20"/>
        </w:rPr>
        <w:t>to rule or judge</w:t>
      </w:r>
      <w:r w:rsidR="00D1328B">
        <w:rPr>
          <w:rFonts w:ascii="Verdana" w:hAnsi="Verdana"/>
          <w:sz w:val="20"/>
        </w:rPr>
        <w:t xml:space="preserve">, and teachers and their pupils sat </w:t>
      </w:r>
      <w:r w:rsidR="00D1328B" w:rsidRPr="009F05D5">
        <w:rPr>
          <w:rFonts w:ascii="Verdana" w:hAnsi="Verdana"/>
          <w:sz w:val="20"/>
        </w:rPr>
        <w:t>(II Ki</w:t>
      </w:r>
      <w:r w:rsidR="001A33A1">
        <w:rPr>
          <w:rFonts w:ascii="Verdana" w:hAnsi="Verdana"/>
          <w:sz w:val="20"/>
        </w:rPr>
        <w:t>.</w:t>
      </w:r>
      <w:r w:rsidR="00D1328B" w:rsidRPr="009F05D5">
        <w:rPr>
          <w:rFonts w:ascii="Verdana" w:hAnsi="Verdana"/>
          <w:sz w:val="20"/>
        </w:rPr>
        <w:t xml:space="preserve"> 4:38; Ezek</w:t>
      </w:r>
      <w:r w:rsidR="001A33A1">
        <w:rPr>
          <w:rFonts w:ascii="Verdana" w:hAnsi="Verdana"/>
          <w:sz w:val="20"/>
        </w:rPr>
        <w:t>.</w:t>
      </w:r>
      <w:r w:rsidR="00D1328B" w:rsidRPr="009F05D5">
        <w:rPr>
          <w:rFonts w:ascii="Verdana" w:hAnsi="Verdana"/>
          <w:sz w:val="20"/>
        </w:rPr>
        <w:t xml:space="preserve"> 8:30-31, Lk. 10:39). Jesus often taught from a seated position (Matt. 5:1, Lk. 4:20). Sitting </w:t>
      </w:r>
      <w:r w:rsidR="0032059C">
        <w:rPr>
          <w:rFonts w:ascii="Verdana" w:hAnsi="Verdana"/>
          <w:sz w:val="20"/>
        </w:rPr>
        <w:t xml:space="preserve">thus </w:t>
      </w:r>
      <w:r w:rsidR="00071FA3" w:rsidRPr="009F05D5">
        <w:rPr>
          <w:rFonts w:ascii="Verdana" w:hAnsi="Verdana"/>
          <w:sz w:val="20"/>
        </w:rPr>
        <w:t>expressed authority</w:t>
      </w:r>
      <w:r w:rsidR="00D1328B">
        <w:rPr>
          <w:rFonts w:ascii="Verdana" w:hAnsi="Verdana"/>
          <w:sz w:val="20"/>
        </w:rPr>
        <w:t>, to rule, judge or teach</w:t>
      </w:r>
      <w:r w:rsidR="00071FA3" w:rsidRPr="009F05D5">
        <w:rPr>
          <w:rFonts w:ascii="Verdana" w:hAnsi="Verdana"/>
          <w:sz w:val="20"/>
        </w:rPr>
        <w:t xml:space="preserve">. </w:t>
      </w:r>
      <w:r w:rsidR="00AA3A6A">
        <w:rPr>
          <w:rFonts w:ascii="Verdana" w:hAnsi="Verdana"/>
          <w:sz w:val="20"/>
        </w:rPr>
        <w:t>Hence t</w:t>
      </w:r>
      <w:r w:rsidR="004A4B4C" w:rsidRPr="009F05D5">
        <w:rPr>
          <w:rFonts w:ascii="Verdana" w:hAnsi="Verdana"/>
          <w:sz w:val="20"/>
        </w:rPr>
        <w:t xml:space="preserve">he Old Testament and ancient Jewish literature speak of God </w:t>
      </w:r>
      <w:r w:rsidR="00373119">
        <w:rPr>
          <w:rFonts w:ascii="Verdana" w:hAnsi="Verdana"/>
          <w:sz w:val="20"/>
        </w:rPr>
        <w:t>alone</w:t>
      </w:r>
      <w:r w:rsidR="00373119" w:rsidRPr="009F05D5">
        <w:rPr>
          <w:rFonts w:ascii="Verdana" w:hAnsi="Verdana"/>
          <w:sz w:val="20"/>
        </w:rPr>
        <w:t xml:space="preserve"> </w:t>
      </w:r>
      <w:r w:rsidR="004A4B4C" w:rsidRPr="009F05D5">
        <w:rPr>
          <w:rFonts w:ascii="Verdana" w:hAnsi="Verdana"/>
          <w:sz w:val="20"/>
        </w:rPr>
        <w:t>being seated in heaven, the New Testament of God and Christ</w:t>
      </w:r>
      <w:r w:rsidR="00373119">
        <w:rPr>
          <w:rFonts w:ascii="Verdana" w:hAnsi="Verdana"/>
          <w:sz w:val="20"/>
        </w:rPr>
        <w:t xml:space="preserve"> alone</w:t>
      </w:r>
      <w:r w:rsidR="004A4B4C" w:rsidRPr="009F05D5">
        <w:rPr>
          <w:rFonts w:ascii="Verdana" w:hAnsi="Verdana"/>
          <w:sz w:val="20"/>
        </w:rPr>
        <w:t xml:space="preserve">. This symbolizes their sovereignty over all the cosmos. Indeed the Book of the Revelation stretches this picture language by speaking of God and Christ sharing </w:t>
      </w:r>
      <w:r w:rsidR="004A4B4C" w:rsidRPr="009F05D5">
        <w:rPr>
          <w:rFonts w:ascii="Verdana" w:hAnsi="Verdana"/>
          <w:i/>
          <w:sz w:val="20"/>
        </w:rPr>
        <w:t>one</w:t>
      </w:r>
      <w:r w:rsidR="004A4B4C" w:rsidRPr="009F05D5">
        <w:rPr>
          <w:rFonts w:ascii="Verdana" w:hAnsi="Verdana"/>
          <w:sz w:val="20"/>
        </w:rPr>
        <w:t xml:space="preserve"> throne to symbolize th</w:t>
      </w:r>
      <w:r w:rsidR="00071FA3" w:rsidRPr="009F05D5">
        <w:rPr>
          <w:rFonts w:ascii="Verdana" w:hAnsi="Verdana"/>
          <w:sz w:val="20"/>
        </w:rPr>
        <w:t xml:space="preserve">eir united </w:t>
      </w:r>
      <w:r w:rsidR="004A4B4C" w:rsidRPr="009F05D5">
        <w:rPr>
          <w:rFonts w:ascii="Verdana" w:hAnsi="Verdana"/>
          <w:sz w:val="20"/>
        </w:rPr>
        <w:t>sovereignty. By contrast with God and Christ</w:t>
      </w:r>
      <w:r w:rsidR="00551B25" w:rsidRPr="009F05D5">
        <w:rPr>
          <w:rFonts w:ascii="Verdana" w:hAnsi="Verdana"/>
          <w:sz w:val="20"/>
        </w:rPr>
        <w:t>,</w:t>
      </w:r>
      <w:r w:rsidR="004A4B4C" w:rsidRPr="009F05D5">
        <w:rPr>
          <w:rFonts w:ascii="Verdana" w:hAnsi="Verdana"/>
          <w:sz w:val="20"/>
        </w:rPr>
        <w:t xml:space="preserve"> </w:t>
      </w:r>
      <w:r w:rsidR="0032059C">
        <w:rPr>
          <w:rFonts w:ascii="Verdana" w:hAnsi="Verdana"/>
          <w:sz w:val="20"/>
        </w:rPr>
        <w:t xml:space="preserve">Scripture never portrays </w:t>
      </w:r>
      <w:r w:rsidR="004A4B4C" w:rsidRPr="009F05D5">
        <w:rPr>
          <w:rFonts w:ascii="Verdana" w:hAnsi="Verdana"/>
          <w:sz w:val="20"/>
        </w:rPr>
        <w:t xml:space="preserve">the angels </w:t>
      </w:r>
      <w:r w:rsidR="0032059C">
        <w:rPr>
          <w:rFonts w:ascii="Verdana" w:hAnsi="Verdana"/>
          <w:sz w:val="20"/>
        </w:rPr>
        <w:t xml:space="preserve">as </w:t>
      </w:r>
      <w:r w:rsidR="004A4B4C" w:rsidRPr="009F05D5">
        <w:rPr>
          <w:rFonts w:ascii="Verdana" w:hAnsi="Verdana"/>
          <w:sz w:val="20"/>
        </w:rPr>
        <w:t>sit</w:t>
      </w:r>
      <w:r w:rsidR="0032059C">
        <w:rPr>
          <w:rFonts w:ascii="Verdana" w:hAnsi="Verdana"/>
          <w:sz w:val="20"/>
        </w:rPr>
        <w:t>ting</w:t>
      </w:r>
      <w:r w:rsidR="004A4B4C" w:rsidRPr="009F05D5">
        <w:rPr>
          <w:rFonts w:ascii="Verdana" w:hAnsi="Verdana"/>
          <w:sz w:val="20"/>
        </w:rPr>
        <w:t xml:space="preserve">. As later rabbinic tradition put it: “on high there is no sitting.” Instead the angels </w:t>
      </w:r>
      <w:r w:rsidR="004A4B4C" w:rsidRPr="009F05D5">
        <w:rPr>
          <w:rFonts w:ascii="Verdana" w:hAnsi="Verdana"/>
          <w:i/>
          <w:sz w:val="20"/>
        </w:rPr>
        <w:t>stand</w:t>
      </w:r>
      <w:r w:rsidR="004A4B4C" w:rsidRPr="009F05D5">
        <w:rPr>
          <w:rFonts w:ascii="Verdana" w:hAnsi="Verdana"/>
          <w:sz w:val="20"/>
        </w:rPr>
        <w:t xml:space="preserve"> in attendance on God (e.g. Dan</w:t>
      </w:r>
      <w:r w:rsidR="001A33A1">
        <w:rPr>
          <w:rFonts w:ascii="Verdana" w:hAnsi="Verdana"/>
          <w:sz w:val="20"/>
        </w:rPr>
        <w:t>.</w:t>
      </w:r>
      <w:r w:rsidR="004A4B4C" w:rsidRPr="009F05D5">
        <w:rPr>
          <w:rFonts w:ascii="Verdana" w:hAnsi="Verdana"/>
          <w:sz w:val="20"/>
        </w:rPr>
        <w:t xml:space="preserve"> </w:t>
      </w:r>
      <w:r w:rsidR="004A4B4C" w:rsidRPr="009F05D5">
        <w:rPr>
          <w:rFonts w:ascii="Verdana" w:hAnsi="Verdana"/>
          <w:sz w:val="20"/>
        </w:rPr>
        <w:lastRenderedPageBreak/>
        <w:t>7:10, Lk</w:t>
      </w:r>
      <w:r w:rsidR="001A33A1">
        <w:rPr>
          <w:rFonts w:ascii="Verdana" w:hAnsi="Verdana"/>
          <w:sz w:val="20"/>
        </w:rPr>
        <w:t>.</w:t>
      </w:r>
      <w:r w:rsidR="004A4B4C" w:rsidRPr="009F05D5">
        <w:rPr>
          <w:rFonts w:ascii="Verdana" w:hAnsi="Verdana"/>
          <w:sz w:val="20"/>
        </w:rPr>
        <w:t xml:space="preserve"> 1:19, Tobit 12:15)</w:t>
      </w:r>
      <w:r w:rsidR="005E3220">
        <w:rPr>
          <w:rFonts w:ascii="Verdana" w:hAnsi="Verdana"/>
          <w:sz w:val="20"/>
        </w:rPr>
        <w:t xml:space="preserve">, </w:t>
      </w:r>
      <w:r w:rsidR="004A4B4C" w:rsidRPr="009F05D5">
        <w:rPr>
          <w:rFonts w:ascii="Verdana" w:hAnsi="Verdana"/>
          <w:sz w:val="20"/>
        </w:rPr>
        <w:t>hover in worship</w:t>
      </w:r>
      <w:r w:rsidR="00B86067">
        <w:rPr>
          <w:rFonts w:ascii="Verdana" w:hAnsi="Verdana"/>
          <w:sz w:val="20"/>
        </w:rPr>
        <w:t xml:space="preserve"> (</w:t>
      </w:r>
      <w:r w:rsidR="00373119" w:rsidRPr="009F05D5">
        <w:rPr>
          <w:rFonts w:ascii="Verdana" w:hAnsi="Verdana"/>
          <w:sz w:val="20"/>
        </w:rPr>
        <w:t>Isa</w:t>
      </w:r>
      <w:r w:rsidR="00B86067">
        <w:rPr>
          <w:rFonts w:ascii="Verdana" w:hAnsi="Verdana"/>
          <w:sz w:val="20"/>
        </w:rPr>
        <w:t xml:space="preserve">. </w:t>
      </w:r>
      <w:r w:rsidR="00373119" w:rsidRPr="009F05D5">
        <w:rPr>
          <w:rFonts w:ascii="Verdana" w:hAnsi="Verdana"/>
          <w:sz w:val="20"/>
        </w:rPr>
        <w:t>6:2</w:t>
      </w:r>
      <w:r w:rsidR="00B86067">
        <w:rPr>
          <w:rFonts w:ascii="Verdana" w:hAnsi="Verdana"/>
          <w:sz w:val="20"/>
        </w:rPr>
        <w:t>)</w:t>
      </w:r>
      <w:r w:rsidR="004A4B4C" w:rsidRPr="009F05D5">
        <w:rPr>
          <w:rFonts w:ascii="Verdana" w:hAnsi="Verdana"/>
          <w:sz w:val="20"/>
        </w:rPr>
        <w:t xml:space="preserve">, or </w:t>
      </w:r>
      <w:r w:rsidR="00D1328B">
        <w:rPr>
          <w:rFonts w:ascii="Verdana" w:hAnsi="Verdana"/>
          <w:sz w:val="20"/>
        </w:rPr>
        <w:t xml:space="preserve">else </w:t>
      </w:r>
      <w:r w:rsidR="004A4B4C" w:rsidRPr="009F05D5">
        <w:rPr>
          <w:rFonts w:ascii="Verdana" w:hAnsi="Verdana"/>
          <w:sz w:val="20"/>
        </w:rPr>
        <w:t xml:space="preserve">move to do God’s bidding. The one </w:t>
      </w:r>
      <w:r w:rsidR="00D1328B">
        <w:rPr>
          <w:rFonts w:ascii="Verdana" w:hAnsi="Verdana"/>
          <w:sz w:val="20"/>
        </w:rPr>
        <w:t xml:space="preserve">seeming </w:t>
      </w:r>
      <w:r w:rsidR="004A4B4C" w:rsidRPr="009F05D5">
        <w:rPr>
          <w:rFonts w:ascii="Verdana" w:hAnsi="Verdana"/>
          <w:sz w:val="20"/>
        </w:rPr>
        <w:t>exception is in Rev. 4, where the twenty-four heavenly Elders (cf. Isa. 24:23) have thrones to symbolize their (lesser) authority</w:t>
      </w:r>
      <w:r w:rsidR="00D1328B">
        <w:rPr>
          <w:rFonts w:ascii="Verdana" w:hAnsi="Verdana"/>
          <w:sz w:val="20"/>
        </w:rPr>
        <w:t>. I</w:t>
      </w:r>
      <w:r w:rsidR="004A4B4C" w:rsidRPr="009F05D5">
        <w:rPr>
          <w:rFonts w:ascii="Verdana" w:hAnsi="Verdana"/>
          <w:sz w:val="20"/>
        </w:rPr>
        <w:t xml:space="preserve">n practice, however, they spend their time on their knees in worship casting their crowns of authority before God (Rev. 4:8,9f.)! </w:t>
      </w:r>
      <w:r w:rsidR="005E3220" w:rsidRPr="009F05D5">
        <w:rPr>
          <w:rFonts w:ascii="Verdana" w:hAnsi="Verdana"/>
          <w:sz w:val="20"/>
        </w:rPr>
        <w:t>As the Bible sees it, when we worship God we join the angels in their worship, a worship that precedes and accompanies ours, and we should therefore show the same reverence</w:t>
      </w:r>
      <w:r w:rsidR="005E3220" w:rsidRPr="00AA3A6A">
        <w:rPr>
          <w:rFonts w:ascii="Verdana" w:hAnsi="Verdana"/>
          <w:sz w:val="20"/>
        </w:rPr>
        <w:t xml:space="preserve"> </w:t>
      </w:r>
      <w:r w:rsidR="005E3220">
        <w:rPr>
          <w:rFonts w:ascii="Verdana" w:hAnsi="Verdana"/>
          <w:sz w:val="20"/>
        </w:rPr>
        <w:t>as they do in the pres</w:t>
      </w:r>
      <w:r w:rsidR="005E3220" w:rsidRPr="009F05D5">
        <w:rPr>
          <w:rFonts w:ascii="Verdana" w:hAnsi="Verdana"/>
          <w:sz w:val="20"/>
        </w:rPr>
        <w:t>ence of God</w:t>
      </w:r>
      <w:r w:rsidR="005E3220">
        <w:rPr>
          <w:rFonts w:ascii="Verdana" w:hAnsi="Verdana"/>
          <w:sz w:val="20"/>
        </w:rPr>
        <w:t>.</w:t>
      </w:r>
    </w:p>
    <w:p w:rsidR="00D06E71" w:rsidRPr="009F05D5" w:rsidRDefault="00E132DE" w:rsidP="005A5489">
      <w:pPr>
        <w:spacing w:after="120"/>
        <w:ind w:left="360"/>
        <w:jc w:val="both"/>
        <w:rPr>
          <w:rFonts w:ascii="Verdana" w:hAnsi="Verdana" w:cs="Calibri"/>
          <w:sz w:val="20"/>
        </w:rPr>
      </w:pPr>
      <w:r w:rsidRPr="009F05D5">
        <w:rPr>
          <w:rFonts w:ascii="Verdana" w:hAnsi="Verdana"/>
          <w:sz w:val="20"/>
        </w:rPr>
        <w:t xml:space="preserve">A few texts in the Old Testament </w:t>
      </w:r>
      <w:r w:rsidR="001F2EA4">
        <w:rPr>
          <w:rFonts w:ascii="Verdana" w:hAnsi="Verdana"/>
          <w:sz w:val="20"/>
        </w:rPr>
        <w:t xml:space="preserve">do </w:t>
      </w:r>
      <w:r w:rsidRPr="009F05D5">
        <w:rPr>
          <w:rFonts w:ascii="Verdana" w:hAnsi="Verdana"/>
          <w:sz w:val="20"/>
        </w:rPr>
        <w:t xml:space="preserve">speak of “sitting </w:t>
      </w:r>
      <w:r w:rsidR="001A458C" w:rsidRPr="009F05D5">
        <w:rPr>
          <w:rFonts w:ascii="Verdana" w:hAnsi="Verdana"/>
          <w:sz w:val="20"/>
        </w:rPr>
        <w:t>bef</w:t>
      </w:r>
      <w:r w:rsidR="006216AE" w:rsidRPr="009F05D5">
        <w:rPr>
          <w:rFonts w:ascii="Verdana" w:hAnsi="Verdana"/>
          <w:sz w:val="20"/>
        </w:rPr>
        <w:t>o</w:t>
      </w:r>
      <w:r w:rsidR="001A458C" w:rsidRPr="009F05D5">
        <w:rPr>
          <w:rFonts w:ascii="Verdana" w:hAnsi="Verdana"/>
          <w:sz w:val="20"/>
        </w:rPr>
        <w:t xml:space="preserve">re the Lord” for prayer (Jdg. 20:26, II Sam. 7:18). This did not mean on </w:t>
      </w:r>
      <w:r w:rsidR="00C11032" w:rsidRPr="009F05D5">
        <w:rPr>
          <w:rFonts w:ascii="Verdana" w:hAnsi="Verdana"/>
          <w:sz w:val="20"/>
        </w:rPr>
        <w:t>benche</w:t>
      </w:r>
      <w:r w:rsidR="005050FE" w:rsidRPr="009F05D5">
        <w:rPr>
          <w:rFonts w:ascii="Verdana" w:hAnsi="Verdana"/>
          <w:sz w:val="20"/>
        </w:rPr>
        <w:t>s</w:t>
      </w:r>
      <w:r w:rsidR="001A458C" w:rsidRPr="009F05D5">
        <w:rPr>
          <w:rFonts w:ascii="Verdana" w:hAnsi="Verdana"/>
          <w:sz w:val="20"/>
        </w:rPr>
        <w:t xml:space="preserve"> or chairs, however: </w:t>
      </w:r>
      <w:r w:rsidR="001A458C" w:rsidRPr="009F05D5">
        <w:rPr>
          <w:rFonts w:ascii="Verdana" w:hAnsi="Verdana"/>
          <w:sz w:val="20"/>
          <w:lang w:eastAsia="en-US"/>
        </w:rPr>
        <w:t xml:space="preserve">it </w:t>
      </w:r>
      <w:r w:rsidR="006216AE" w:rsidRPr="009F05D5">
        <w:rPr>
          <w:rFonts w:ascii="Verdana" w:hAnsi="Verdana"/>
          <w:sz w:val="20"/>
        </w:rPr>
        <w:t xml:space="preserve">was an extension of bowing to the ground or kneeling and meant </w:t>
      </w:r>
      <w:r w:rsidR="001A458C" w:rsidRPr="009F05D5">
        <w:rPr>
          <w:rFonts w:ascii="Verdana" w:hAnsi="Verdana"/>
          <w:sz w:val="20"/>
          <w:lang w:eastAsia="en-US"/>
        </w:rPr>
        <w:t xml:space="preserve">crouching, or sitting on one’s haunches with one’s knees and </w:t>
      </w:r>
      <w:r w:rsidR="001A458C" w:rsidRPr="009F05D5">
        <w:rPr>
          <w:rFonts w:ascii="Verdana" w:hAnsi="Verdana"/>
          <w:sz w:val="20"/>
        </w:rPr>
        <w:t xml:space="preserve">face </w:t>
      </w:r>
      <w:r w:rsidR="001A458C" w:rsidRPr="009F05D5">
        <w:rPr>
          <w:rFonts w:ascii="Verdana" w:hAnsi="Verdana"/>
          <w:sz w:val="20"/>
          <w:lang w:eastAsia="en-US"/>
        </w:rPr>
        <w:t xml:space="preserve">to the ground (Ex. 34:8, I Ki. </w:t>
      </w:r>
      <w:r w:rsidR="006216AE" w:rsidRPr="009F05D5">
        <w:rPr>
          <w:rFonts w:ascii="Verdana" w:hAnsi="Verdana"/>
          <w:sz w:val="20"/>
        </w:rPr>
        <w:t xml:space="preserve">1:13, </w:t>
      </w:r>
      <w:r w:rsidR="001A458C" w:rsidRPr="009F05D5">
        <w:rPr>
          <w:rFonts w:ascii="Verdana" w:hAnsi="Verdana"/>
          <w:sz w:val="20"/>
          <w:lang w:eastAsia="en-US"/>
        </w:rPr>
        <w:t xml:space="preserve">18:42, II Chr. 20:18, Neh. 8:6, Ps. 95:6). </w:t>
      </w:r>
    </w:p>
    <w:p w:rsidR="005E3220" w:rsidRDefault="005E3220" w:rsidP="005A5489">
      <w:pPr>
        <w:spacing w:after="120"/>
        <w:ind w:left="360"/>
        <w:jc w:val="both"/>
        <w:rPr>
          <w:rFonts w:ascii="Verdana" w:hAnsi="Verdana" w:cs="Calibri"/>
          <w:sz w:val="20"/>
        </w:rPr>
      </w:pPr>
      <w:r w:rsidRPr="009F05D5">
        <w:rPr>
          <w:rFonts w:ascii="Verdana" w:hAnsi="Verdana"/>
          <w:sz w:val="20"/>
        </w:rPr>
        <w:t xml:space="preserve">Eph. </w:t>
      </w:r>
      <w:r>
        <w:rPr>
          <w:rFonts w:ascii="Verdana" w:hAnsi="Verdana"/>
          <w:sz w:val="20"/>
        </w:rPr>
        <w:t xml:space="preserve">does </w:t>
      </w:r>
      <w:r w:rsidRPr="009F05D5">
        <w:rPr>
          <w:rFonts w:ascii="Verdana" w:hAnsi="Verdana"/>
          <w:sz w:val="20"/>
        </w:rPr>
        <w:t>state</w:t>
      </w:r>
      <w:r>
        <w:rPr>
          <w:rFonts w:ascii="Verdana" w:hAnsi="Verdana"/>
          <w:sz w:val="20"/>
        </w:rPr>
        <w:t xml:space="preserve"> </w:t>
      </w:r>
      <w:r w:rsidRPr="009F05D5">
        <w:rPr>
          <w:rFonts w:ascii="Verdana" w:hAnsi="Verdana"/>
          <w:sz w:val="20"/>
        </w:rPr>
        <w:t>that we are seated with Christ in the heavenly places, at the right hand of the Father (Eph. 1:15–23, 2:4–</w:t>
      </w:r>
      <w:r>
        <w:rPr>
          <w:rFonts w:ascii="Verdana" w:hAnsi="Verdana"/>
          <w:sz w:val="20"/>
        </w:rPr>
        <w:t>7</w:t>
      </w:r>
      <w:r w:rsidRPr="009F05D5">
        <w:rPr>
          <w:rFonts w:ascii="Verdana" w:hAnsi="Verdana"/>
          <w:sz w:val="20"/>
        </w:rPr>
        <w:t xml:space="preserve">); but this describes the royal status that Christ conveys on us, not a posture for prayer. </w:t>
      </w:r>
    </w:p>
    <w:p w:rsidR="004A4B4C" w:rsidRPr="009F05D5" w:rsidRDefault="001D2B4E" w:rsidP="005A5489">
      <w:pPr>
        <w:spacing w:after="120"/>
        <w:ind w:left="360"/>
        <w:jc w:val="both"/>
        <w:rPr>
          <w:rFonts w:ascii="Verdana" w:hAnsi="Verdana"/>
          <w:sz w:val="20"/>
          <w:lang w:eastAsia="en-US"/>
        </w:rPr>
      </w:pPr>
      <w:r w:rsidRPr="009F05D5">
        <w:rPr>
          <w:rFonts w:ascii="Verdana" w:hAnsi="Verdana" w:cs="Calibri"/>
          <w:sz w:val="20"/>
        </w:rPr>
        <w:t>Thus p</w:t>
      </w:r>
      <w:r w:rsidR="0031364A" w:rsidRPr="009F05D5">
        <w:rPr>
          <w:rFonts w:ascii="Verdana" w:hAnsi="Verdana" w:cs="Calibri"/>
          <w:sz w:val="20"/>
        </w:rPr>
        <w:t xml:space="preserve">eople in the Bible did not pray </w:t>
      </w:r>
      <w:r w:rsidR="001F2EA4">
        <w:rPr>
          <w:rFonts w:ascii="Verdana" w:hAnsi="Verdana" w:cs="Calibri"/>
          <w:sz w:val="20"/>
        </w:rPr>
        <w:t xml:space="preserve">sitting </w:t>
      </w:r>
      <w:r w:rsidR="0031364A" w:rsidRPr="009F05D5">
        <w:rPr>
          <w:rFonts w:ascii="Verdana" w:hAnsi="Verdana" w:cs="Calibri"/>
          <w:sz w:val="20"/>
        </w:rPr>
        <w:t xml:space="preserve">in pews or chairs. Indeed they would surely have regarded that as blasphemy, or not far short of it, because </w:t>
      </w:r>
      <w:r w:rsidR="00AF3B96">
        <w:rPr>
          <w:rFonts w:ascii="Verdana" w:hAnsi="Verdana" w:cs="Calibri"/>
          <w:sz w:val="20"/>
        </w:rPr>
        <w:t xml:space="preserve">for them it was not a position that </w:t>
      </w:r>
      <w:r w:rsidR="0031364A" w:rsidRPr="009F05D5">
        <w:rPr>
          <w:rFonts w:ascii="Verdana" w:hAnsi="Verdana" w:cs="Calibri"/>
          <w:sz w:val="20"/>
        </w:rPr>
        <w:t>express</w:t>
      </w:r>
      <w:r w:rsidR="00AF3B96">
        <w:rPr>
          <w:rFonts w:ascii="Verdana" w:hAnsi="Verdana" w:cs="Calibri"/>
          <w:sz w:val="20"/>
        </w:rPr>
        <w:t>ed</w:t>
      </w:r>
      <w:r w:rsidR="0031364A" w:rsidRPr="009F05D5">
        <w:rPr>
          <w:rFonts w:ascii="Verdana" w:hAnsi="Verdana" w:cs="Calibri"/>
          <w:sz w:val="20"/>
        </w:rPr>
        <w:t xml:space="preserve"> reverence. In Scripture </w:t>
      </w:r>
      <w:r w:rsidR="0031364A" w:rsidRPr="009F05D5">
        <w:rPr>
          <w:rFonts w:ascii="Verdana" w:hAnsi="Verdana"/>
          <w:sz w:val="20"/>
        </w:rPr>
        <w:t>when coming before someone to whom respect is due</w:t>
      </w:r>
      <w:r w:rsidR="0032059C">
        <w:rPr>
          <w:rFonts w:ascii="Verdana" w:hAnsi="Verdana"/>
          <w:sz w:val="20"/>
        </w:rPr>
        <w:t>,</w:t>
      </w:r>
      <w:r w:rsidR="0031364A" w:rsidRPr="009F05D5">
        <w:rPr>
          <w:rFonts w:ascii="Verdana" w:hAnsi="Verdana"/>
          <w:sz w:val="20"/>
        </w:rPr>
        <w:t xml:space="preserve"> one expresses </w:t>
      </w:r>
      <w:r w:rsidR="005E3220">
        <w:rPr>
          <w:rFonts w:ascii="Verdana" w:hAnsi="Verdana"/>
          <w:sz w:val="20"/>
        </w:rPr>
        <w:t xml:space="preserve">that </w:t>
      </w:r>
      <w:r w:rsidR="0031364A" w:rsidRPr="009F05D5">
        <w:rPr>
          <w:rFonts w:ascii="Verdana" w:hAnsi="Verdana"/>
          <w:sz w:val="20"/>
        </w:rPr>
        <w:t xml:space="preserve">respect in one’s bodily posture as well as, say, </w:t>
      </w:r>
      <w:r w:rsidR="0032059C">
        <w:rPr>
          <w:rFonts w:ascii="Verdana" w:hAnsi="Verdana"/>
          <w:sz w:val="20"/>
        </w:rPr>
        <w:t xml:space="preserve">with </w:t>
      </w:r>
      <w:r w:rsidR="0031364A" w:rsidRPr="009F05D5">
        <w:rPr>
          <w:rFonts w:ascii="Verdana" w:hAnsi="Verdana"/>
          <w:sz w:val="20"/>
        </w:rPr>
        <w:t xml:space="preserve">one’s voice, and that applies </w:t>
      </w:r>
      <w:r w:rsidR="0031364A" w:rsidRPr="009F05D5">
        <w:rPr>
          <w:rFonts w:ascii="Verdana" w:hAnsi="Verdana"/>
          <w:i/>
          <w:iCs/>
          <w:sz w:val="20"/>
        </w:rPr>
        <w:t xml:space="preserve">a fortiori </w:t>
      </w:r>
      <w:r w:rsidR="0031364A" w:rsidRPr="009F05D5">
        <w:rPr>
          <w:rFonts w:ascii="Verdana" w:hAnsi="Verdana"/>
          <w:sz w:val="20"/>
        </w:rPr>
        <w:t>when one comes before God’s majesty.</w:t>
      </w:r>
      <w:r w:rsidR="0031364A" w:rsidRPr="009F05D5">
        <w:rPr>
          <w:rFonts w:ascii="Verdana" w:hAnsi="Verdana"/>
          <w:i/>
          <w:iCs/>
          <w:sz w:val="20"/>
        </w:rPr>
        <w:t xml:space="preserve"> </w:t>
      </w:r>
      <w:r w:rsidR="004A4B4C" w:rsidRPr="009F05D5">
        <w:rPr>
          <w:rFonts w:ascii="Verdana" w:hAnsi="Verdana"/>
          <w:sz w:val="20"/>
          <w:lang w:eastAsia="en-US"/>
        </w:rPr>
        <w:t xml:space="preserve">What then is the biblical position, or posture, for prayer? </w:t>
      </w:r>
      <w:r w:rsidR="00AC0D48" w:rsidRPr="009F05D5">
        <w:rPr>
          <w:rFonts w:ascii="Verdana" w:hAnsi="Verdana"/>
          <w:sz w:val="20"/>
          <w:lang w:eastAsia="en-US"/>
        </w:rPr>
        <w:t xml:space="preserve">Several </w:t>
      </w:r>
      <w:r w:rsidR="00D17A04" w:rsidRPr="009F05D5">
        <w:rPr>
          <w:rFonts w:ascii="Verdana" w:hAnsi="Verdana"/>
          <w:sz w:val="20"/>
          <w:lang w:eastAsia="en-US"/>
        </w:rPr>
        <w:t xml:space="preserve">different </w:t>
      </w:r>
      <w:r w:rsidR="004A4B4C" w:rsidRPr="009F05D5">
        <w:rPr>
          <w:rFonts w:ascii="Verdana" w:hAnsi="Verdana"/>
          <w:sz w:val="20"/>
          <w:lang w:eastAsia="en-US"/>
        </w:rPr>
        <w:t>pos</w:t>
      </w:r>
      <w:r w:rsidR="00AC0D48" w:rsidRPr="009F05D5">
        <w:rPr>
          <w:rFonts w:ascii="Verdana" w:hAnsi="Verdana"/>
          <w:sz w:val="20"/>
          <w:lang w:eastAsia="en-US"/>
        </w:rPr>
        <w:t>tures are in fact adopted</w:t>
      </w:r>
      <w:r w:rsidR="00504717" w:rsidRPr="009F05D5">
        <w:rPr>
          <w:rFonts w:ascii="Verdana" w:hAnsi="Verdana"/>
          <w:sz w:val="20"/>
          <w:lang w:eastAsia="en-US"/>
        </w:rPr>
        <w:t>.</w:t>
      </w:r>
      <w:r w:rsidR="004A4B4C" w:rsidRPr="009F05D5">
        <w:rPr>
          <w:rStyle w:val="FootnoteReference"/>
          <w:rFonts w:ascii="Verdana" w:hAnsi="Verdana"/>
          <w:sz w:val="20"/>
          <w:lang w:eastAsia="en-US"/>
        </w:rPr>
        <w:footnoteReference w:id="81"/>
      </w:r>
      <w:r w:rsidR="004A4B4C" w:rsidRPr="009F05D5">
        <w:rPr>
          <w:rFonts w:ascii="Verdana" w:hAnsi="Verdana"/>
          <w:sz w:val="20"/>
          <w:lang w:eastAsia="en-US"/>
        </w:rPr>
        <w:t xml:space="preserve"> </w:t>
      </w:r>
    </w:p>
    <w:p w:rsidR="00FD0FD6" w:rsidRDefault="004A4B4C" w:rsidP="00B70E5E">
      <w:pPr>
        <w:numPr>
          <w:ilvl w:val="0"/>
          <w:numId w:val="22"/>
        </w:numPr>
        <w:spacing w:before="240" w:after="120"/>
        <w:ind w:left="360"/>
        <w:jc w:val="both"/>
        <w:rPr>
          <w:rFonts w:ascii="Verdana" w:hAnsi="Verdana"/>
          <w:sz w:val="20"/>
          <w:lang w:eastAsia="en-US"/>
        </w:rPr>
      </w:pPr>
      <w:r w:rsidRPr="009F05D5">
        <w:rPr>
          <w:rFonts w:ascii="Verdana" w:hAnsi="Verdana"/>
          <w:i/>
          <w:iCs/>
          <w:sz w:val="20"/>
          <w:lang w:eastAsia="en-US"/>
        </w:rPr>
        <w:t>Standing</w:t>
      </w:r>
      <w:r w:rsidR="00C6527C" w:rsidRPr="009F05D5">
        <w:rPr>
          <w:rFonts w:ascii="Verdana" w:hAnsi="Verdana"/>
          <w:sz w:val="20"/>
          <w:lang w:eastAsia="en-US"/>
        </w:rPr>
        <w:t xml:space="preserve">. </w:t>
      </w:r>
      <w:r w:rsidR="00855FFE" w:rsidRPr="009F05D5">
        <w:rPr>
          <w:rFonts w:ascii="Verdana" w:hAnsi="Verdana"/>
          <w:sz w:val="20"/>
        </w:rPr>
        <w:t>Standing was</w:t>
      </w:r>
      <w:r w:rsidR="00FD0FD6">
        <w:rPr>
          <w:rFonts w:ascii="Verdana" w:hAnsi="Verdana"/>
          <w:sz w:val="20"/>
        </w:rPr>
        <w:t>, and still is,</w:t>
      </w:r>
      <w:r w:rsidR="00855FFE" w:rsidRPr="009F05D5">
        <w:rPr>
          <w:rFonts w:ascii="Verdana" w:hAnsi="Verdana"/>
          <w:sz w:val="20"/>
        </w:rPr>
        <w:t xml:space="preserve"> a way of showing respect</w:t>
      </w:r>
      <w:r w:rsidR="00FD0FD6">
        <w:rPr>
          <w:rFonts w:ascii="Verdana" w:hAnsi="Verdana"/>
          <w:sz w:val="20"/>
        </w:rPr>
        <w:t>. Lev. 19:32 stipulated</w:t>
      </w:r>
      <w:r w:rsidR="00855FFE" w:rsidRPr="009F05D5">
        <w:rPr>
          <w:rFonts w:ascii="Verdana" w:hAnsi="Verdana"/>
          <w:sz w:val="20"/>
        </w:rPr>
        <w:t>. “You shall stand up before the grey head and honour the face of an old person” (Lev.</w:t>
      </w:r>
      <w:r w:rsidR="00AF5F8E" w:rsidRPr="009F05D5">
        <w:rPr>
          <w:rFonts w:ascii="Verdana" w:hAnsi="Verdana"/>
          <w:sz w:val="20"/>
        </w:rPr>
        <w:t xml:space="preserve"> </w:t>
      </w:r>
      <w:r w:rsidR="00855FFE" w:rsidRPr="009F05D5">
        <w:rPr>
          <w:rFonts w:ascii="Verdana" w:hAnsi="Verdana"/>
          <w:sz w:val="20"/>
        </w:rPr>
        <w:t>19:32</w:t>
      </w:r>
      <w:r w:rsidR="00AF5F8E" w:rsidRPr="009F05D5">
        <w:rPr>
          <w:rFonts w:ascii="Verdana" w:hAnsi="Verdana"/>
          <w:sz w:val="20"/>
        </w:rPr>
        <w:t xml:space="preserve">). </w:t>
      </w:r>
      <w:r w:rsidR="00B86067">
        <w:rPr>
          <w:rFonts w:ascii="Verdana" w:hAnsi="Verdana"/>
          <w:sz w:val="20"/>
        </w:rPr>
        <w:t xml:space="preserve">Even more </w:t>
      </w:r>
      <w:r w:rsidR="00FD0FD6">
        <w:rPr>
          <w:rFonts w:ascii="Verdana" w:hAnsi="Verdana"/>
          <w:sz w:val="20"/>
        </w:rPr>
        <w:t xml:space="preserve">this applied </w:t>
      </w:r>
      <w:r w:rsidR="00C43731">
        <w:rPr>
          <w:rFonts w:ascii="Verdana" w:hAnsi="Verdana"/>
          <w:sz w:val="20"/>
        </w:rPr>
        <w:t xml:space="preserve">to the </w:t>
      </w:r>
      <w:r w:rsidR="00FD0FD6">
        <w:rPr>
          <w:rFonts w:ascii="Verdana" w:hAnsi="Verdana"/>
          <w:sz w:val="20"/>
        </w:rPr>
        <w:t>worship</w:t>
      </w:r>
      <w:r w:rsidR="00C43731">
        <w:rPr>
          <w:rFonts w:ascii="Verdana" w:hAnsi="Verdana"/>
          <w:sz w:val="20"/>
        </w:rPr>
        <w:t xml:space="preserve"> of</w:t>
      </w:r>
      <w:r w:rsidR="00FD0FD6">
        <w:rPr>
          <w:rFonts w:ascii="Verdana" w:hAnsi="Verdana"/>
          <w:sz w:val="20"/>
        </w:rPr>
        <w:t xml:space="preserve"> God, as </w:t>
      </w:r>
      <w:r w:rsidR="00FD0FD6">
        <w:rPr>
          <w:rFonts w:ascii="Verdana" w:hAnsi="Verdana"/>
          <w:sz w:val="20"/>
        </w:rPr>
        <w:lastRenderedPageBreak/>
        <w:t>this text immediately adds:</w:t>
      </w:r>
      <w:r w:rsidR="00855FFE" w:rsidRPr="009F05D5">
        <w:rPr>
          <w:rFonts w:ascii="Verdana" w:hAnsi="Verdana"/>
          <w:sz w:val="20"/>
          <w:lang w:eastAsia="en-US"/>
        </w:rPr>
        <w:t xml:space="preserve"> “…and you shall fear your God: I am the L</w:t>
      </w:r>
      <w:r w:rsidR="00855FFE" w:rsidRPr="009F05D5">
        <w:rPr>
          <w:rFonts w:ascii="Verdana" w:hAnsi="Verdana"/>
          <w:smallCaps/>
          <w:sz w:val="20"/>
          <w:lang w:eastAsia="en-US"/>
        </w:rPr>
        <w:t>ord</w:t>
      </w:r>
      <w:r w:rsidR="00855FFE" w:rsidRPr="009F05D5">
        <w:rPr>
          <w:rFonts w:ascii="Verdana" w:hAnsi="Verdana"/>
          <w:sz w:val="20"/>
          <w:lang w:eastAsia="en-US"/>
        </w:rPr>
        <w:t>.”</w:t>
      </w:r>
      <w:r w:rsidR="00AF5F8E" w:rsidRPr="009F05D5">
        <w:rPr>
          <w:rFonts w:ascii="Verdana" w:hAnsi="Verdana"/>
          <w:sz w:val="20"/>
        </w:rPr>
        <w:t xml:space="preserve"> </w:t>
      </w:r>
      <w:r w:rsidR="00FD0FD6" w:rsidRPr="009F05D5">
        <w:rPr>
          <w:rFonts w:ascii="Verdana" w:hAnsi="Verdana"/>
          <w:sz w:val="20"/>
          <w:lang w:eastAsia="en-US"/>
        </w:rPr>
        <w:t xml:space="preserve">Standing also symbolized that one was given the privilege of an audience with the king or emperor (Est. 5:2)—or with God, as a member of the justified people of God (I Jn. 2:1–2, Eph. 2:18, Heb. 10:19ff.). Standing also symbolized a </w:t>
      </w:r>
      <w:r w:rsidR="0032059C">
        <w:rPr>
          <w:rFonts w:ascii="Verdana" w:hAnsi="Verdana"/>
          <w:sz w:val="20"/>
          <w:lang w:eastAsia="en-US"/>
        </w:rPr>
        <w:t>perso</w:t>
      </w:r>
      <w:r w:rsidR="00FD0FD6" w:rsidRPr="009F05D5">
        <w:rPr>
          <w:rFonts w:ascii="Verdana" w:hAnsi="Verdana"/>
          <w:sz w:val="20"/>
          <w:lang w:eastAsia="en-US"/>
        </w:rPr>
        <w:t>n’s alertness and readiness to serve the king or a master</w:t>
      </w:r>
      <w:r w:rsidR="00C43731">
        <w:rPr>
          <w:rFonts w:ascii="Verdana" w:hAnsi="Verdana"/>
          <w:sz w:val="20"/>
          <w:lang w:eastAsia="en-US"/>
        </w:rPr>
        <w:t>,</w:t>
      </w:r>
      <w:r w:rsidR="00FD0FD6" w:rsidRPr="009F05D5">
        <w:rPr>
          <w:rFonts w:ascii="Verdana" w:hAnsi="Verdana"/>
          <w:sz w:val="20"/>
          <w:lang w:eastAsia="en-US"/>
        </w:rPr>
        <w:t xml:space="preserve"> or to engage in battle (Eph. 6:13–18). </w:t>
      </w:r>
    </w:p>
    <w:p w:rsidR="001D2022" w:rsidRDefault="004A4B4C" w:rsidP="00B70E5E">
      <w:pPr>
        <w:spacing w:after="120"/>
        <w:ind w:left="360"/>
        <w:jc w:val="both"/>
        <w:rPr>
          <w:rFonts w:ascii="Verdana" w:hAnsi="Verdana"/>
          <w:sz w:val="20"/>
          <w:lang w:eastAsia="en-US"/>
        </w:rPr>
      </w:pPr>
      <w:r w:rsidRPr="009F05D5">
        <w:rPr>
          <w:rFonts w:ascii="Verdana" w:hAnsi="Verdana"/>
          <w:sz w:val="20"/>
          <w:lang w:eastAsia="en-US"/>
        </w:rPr>
        <w:t xml:space="preserve">The Old Testament </w:t>
      </w:r>
      <w:r w:rsidR="003C3FDE" w:rsidRPr="009F05D5">
        <w:rPr>
          <w:rFonts w:ascii="Verdana" w:hAnsi="Verdana"/>
          <w:sz w:val="20"/>
          <w:lang w:eastAsia="en-US"/>
        </w:rPr>
        <w:t xml:space="preserve">thus </w:t>
      </w:r>
      <w:r w:rsidRPr="009F05D5">
        <w:rPr>
          <w:rFonts w:ascii="Verdana" w:hAnsi="Verdana"/>
          <w:sz w:val="20"/>
          <w:lang w:eastAsia="en-US"/>
        </w:rPr>
        <w:t xml:space="preserve">portrays </w:t>
      </w:r>
      <w:r w:rsidR="003C3FDE" w:rsidRPr="009F05D5">
        <w:rPr>
          <w:rFonts w:ascii="Verdana" w:hAnsi="Verdana"/>
          <w:sz w:val="20"/>
          <w:lang w:eastAsia="en-US"/>
        </w:rPr>
        <w:t xml:space="preserve">standing </w:t>
      </w:r>
      <w:r w:rsidRPr="009F05D5">
        <w:rPr>
          <w:rFonts w:ascii="Verdana" w:hAnsi="Verdana"/>
          <w:sz w:val="20"/>
          <w:lang w:eastAsia="en-US"/>
        </w:rPr>
        <w:t xml:space="preserve">as the </w:t>
      </w:r>
      <w:r w:rsidR="00A2636A" w:rsidRPr="009F05D5">
        <w:rPr>
          <w:rFonts w:ascii="Verdana" w:hAnsi="Verdana"/>
          <w:sz w:val="20"/>
          <w:lang w:eastAsia="en-US"/>
        </w:rPr>
        <w:t xml:space="preserve">normal </w:t>
      </w:r>
      <w:r w:rsidRPr="009F05D5">
        <w:rPr>
          <w:rFonts w:ascii="Verdana" w:hAnsi="Verdana"/>
          <w:sz w:val="20"/>
          <w:lang w:eastAsia="en-US"/>
        </w:rPr>
        <w:t>posture for public prayer</w:t>
      </w:r>
      <w:r w:rsidR="0032059C" w:rsidRPr="0032059C">
        <w:rPr>
          <w:rFonts w:ascii="Verdana" w:hAnsi="Verdana"/>
          <w:sz w:val="20"/>
          <w:lang w:eastAsia="en-US"/>
        </w:rPr>
        <w:t xml:space="preserve"> </w:t>
      </w:r>
      <w:r w:rsidR="0032059C">
        <w:rPr>
          <w:rFonts w:ascii="Verdana" w:hAnsi="Verdana"/>
          <w:sz w:val="20"/>
          <w:lang w:eastAsia="en-US"/>
        </w:rPr>
        <w:t xml:space="preserve">for </w:t>
      </w:r>
      <w:r w:rsidR="00C43731">
        <w:rPr>
          <w:rFonts w:ascii="Verdana" w:hAnsi="Verdana"/>
          <w:sz w:val="20"/>
          <w:lang w:eastAsia="en-US"/>
        </w:rPr>
        <w:t xml:space="preserve">both </w:t>
      </w:r>
      <w:r w:rsidR="0032059C">
        <w:rPr>
          <w:rFonts w:ascii="Verdana" w:hAnsi="Verdana"/>
          <w:sz w:val="20"/>
          <w:lang w:eastAsia="en-US"/>
        </w:rPr>
        <w:t>men and women</w:t>
      </w:r>
      <w:r w:rsidRPr="009F05D5">
        <w:rPr>
          <w:rFonts w:ascii="Verdana" w:hAnsi="Verdana"/>
          <w:sz w:val="20"/>
          <w:lang w:eastAsia="en-US"/>
        </w:rPr>
        <w:t xml:space="preserve">, as a sign </w:t>
      </w:r>
      <w:r w:rsidR="00FD0FD6">
        <w:rPr>
          <w:rFonts w:ascii="Verdana" w:hAnsi="Verdana"/>
          <w:sz w:val="20"/>
          <w:lang w:eastAsia="en-US"/>
        </w:rPr>
        <w:t xml:space="preserve">especially </w:t>
      </w:r>
      <w:r w:rsidRPr="009F05D5">
        <w:rPr>
          <w:rFonts w:ascii="Verdana" w:hAnsi="Verdana"/>
          <w:sz w:val="20"/>
          <w:lang w:eastAsia="en-US"/>
        </w:rPr>
        <w:t xml:space="preserve">of reverence before God (Gen. 18:22, </w:t>
      </w:r>
      <w:r w:rsidR="003C3FDE" w:rsidRPr="009F05D5">
        <w:rPr>
          <w:rFonts w:ascii="Verdana" w:hAnsi="Verdana"/>
          <w:sz w:val="20"/>
        </w:rPr>
        <w:t xml:space="preserve">24:12ff., Ex. 8:22ff., </w:t>
      </w:r>
      <w:r w:rsidR="0021346D" w:rsidRPr="009F05D5">
        <w:rPr>
          <w:rFonts w:ascii="Verdana" w:hAnsi="Verdana"/>
          <w:sz w:val="20"/>
        </w:rPr>
        <w:t xml:space="preserve">Lev.9:5, </w:t>
      </w:r>
      <w:r w:rsidRPr="009F05D5">
        <w:rPr>
          <w:rFonts w:ascii="Verdana" w:hAnsi="Verdana"/>
          <w:sz w:val="20"/>
          <w:lang w:eastAsia="en-US"/>
        </w:rPr>
        <w:t xml:space="preserve">I Sam. 1:26, I Ki. 8:22, </w:t>
      </w:r>
      <w:r w:rsidR="0021346D" w:rsidRPr="009F05D5">
        <w:rPr>
          <w:rFonts w:ascii="Verdana" w:hAnsi="Verdana"/>
          <w:sz w:val="20"/>
        </w:rPr>
        <w:t>19:13f., I Chr.</w:t>
      </w:r>
      <w:r w:rsidR="001F5CDC">
        <w:rPr>
          <w:rFonts w:ascii="Verdana" w:hAnsi="Verdana"/>
          <w:sz w:val="20"/>
        </w:rPr>
        <w:t xml:space="preserve"> </w:t>
      </w:r>
      <w:r w:rsidR="0021346D" w:rsidRPr="009F05D5">
        <w:rPr>
          <w:rFonts w:ascii="Verdana" w:hAnsi="Verdana"/>
          <w:sz w:val="20"/>
        </w:rPr>
        <w:t>23:30, II Chr.</w:t>
      </w:r>
      <w:r w:rsidR="001F5CDC">
        <w:rPr>
          <w:rFonts w:ascii="Verdana" w:hAnsi="Verdana"/>
          <w:sz w:val="20"/>
        </w:rPr>
        <w:t xml:space="preserve"> </w:t>
      </w:r>
      <w:r w:rsidR="0021346D" w:rsidRPr="009F05D5">
        <w:rPr>
          <w:rFonts w:ascii="Verdana" w:hAnsi="Verdana"/>
          <w:sz w:val="20"/>
        </w:rPr>
        <w:t xml:space="preserve">20:5ff.,13,19, 34:31, </w:t>
      </w:r>
      <w:r w:rsidRPr="009F05D5">
        <w:rPr>
          <w:rFonts w:ascii="Verdana" w:hAnsi="Verdana"/>
          <w:sz w:val="20"/>
          <w:lang w:eastAsia="en-US"/>
        </w:rPr>
        <w:t>Neh. 9:</w:t>
      </w:r>
      <w:r w:rsidR="0021346D" w:rsidRPr="009F05D5">
        <w:rPr>
          <w:rFonts w:ascii="Verdana" w:hAnsi="Verdana"/>
          <w:sz w:val="20"/>
          <w:lang w:eastAsia="en-US"/>
        </w:rPr>
        <w:t>2-</w:t>
      </w:r>
      <w:r w:rsidRPr="009F05D5">
        <w:rPr>
          <w:rFonts w:ascii="Verdana" w:hAnsi="Verdana"/>
          <w:sz w:val="20"/>
          <w:lang w:eastAsia="en-US"/>
        </w:rPr>
        <w:t>5</w:t>
      </w:r>
      <w:r w:rsidR="00B913E0" w:rsidRPr="009F05D5">
        <w:rPr>
          <w:rFonts w:ascii="Verdana" w:hAnsi="Verdana"/>
          <w:sz w:val="20"/>
        </w:rPr>
        <w:t xml:space="preserve">, </w:t>
      </w:r>
      <w:r w:rsidR="00CA458A" w:rsidRPr="009F05D5">
        <w:rPr>
          <w:rFonts w:ascii="Verdana" w:hAnsi="Verdana"/>
          <w:sz w:val="20"/>
        </w:rPr>
        <w:t xml:space="preserve">12:40, </w:t>
      </w:r>
      <w:r w:rsidR="00DA48F7" w:rsidRPr="009F05D5">
        <w:rPr>
          <w:rFonts w:ascii="Verdana" w:hAnsi="Verdana"/>
          <w:sz w:val="20"/>
        </w:rPr>
        <w:t xml:space="preserve">Job 30:20, </w:t>
      </w:r>
      <w:r w:rsidR="00B913E0" w:rsidRPr="009F05D5">
        <w:rPr>
          <w:rFonts w:ascii="Verdana" w:hAnsi="Verdana"/>
          <w:sz w:val="20"/>
        </w:rPr>
        <w:t>Ps.</w:t>
      </w:r>
      <w:r w:rsidR="001F5CDC">
        <w:rPr>
          <w:rFonts w:ascii="Verdana" w:hAnsi="Verdana"/>
          <w:sz w:val="20"/>
        </w:rPr>
        <w:t xml:space="preserve"> </w:t>
      </w:r>
      <w:r w:rsidR="00B913E0" w:rsidRPr="009F05D5">
        <w:rPr>
          <w:rFonts w:ascii="Verdana" w:hAnsi="Verdana"/>
          <w:sz w:val="20"/>
        </w:rPr>
        <w:t>106:23, 135:2f., Jer.</w:t>
      </w:r>
      <w:r w:rsidR="001F5CDC">
        <w:rPr>
          <w:rFonts w:ascii="Verdana" w:hAnsi="Verdana"/>
          <w:sz w:val="20"/>
        </w:rPr>
        <w:t xml:space="preserve"> </w:t>
      </w:r>
      <w:r w:rsidR="00B913E0" w:rsidRPr="009F05D5">
        <w:rPr>
          <w:rFonts w:ascii="Verdana" w:hAnsi="Verdana"/>
          <w:sz w:val="20"/>
        </w:rPr>
        <w:t>15:1, 18:20</w:t>
      </w:r>
      <w:r w:rsidR="002F5D6C">
        <w:rPr>
          <w:rFonts w:ascii="Verdana" w:hAnsi="Verdana"/>
          <w:sz w:val="20"/>
          <w:lang w:eastAsia="en-US"/>
        </w:rPr>
        <w:t xml:space="preserve">. </w:t>
      </w:r>
      <w:r w:rsidR="00FD0FD6">
        <w:rPr>
          <w:rFonts w:ascii="Verdana" w:hAnsi="Verdana"/>
          <w:sz w:val="20"/>
          <w:lang w:eastAsia="en-US"/>
        </w:rPr>
        <w:t xml:space="preserve">The normal posture was </w:t>
      </w:r>
      <w:r w:rsidR="00C6527C" w:rsidRPr="009F05D5">
        <w:rPr>
          <w:rFonts w:ascii="Verdana" w:hAnsi="Verdana"/>
          <w:sz w:val="20"/>
          <w:lang w:eastAsia="en-US"/>
        </w:rPr>
        <w:t>with outstretched or uplifted hands</w:t>
      </w:r>
      <w:r w:rsidR="00FD0FD6">
        <w:rPr>
          <w:rFonts w:ascii="Verdana" w:hAnsi="Verdana"/>
          <w:sz w:val="20"/>
          <w:lang w:eastAsia="en-US"/>
        </w:rPr>
        <w:t>, with</w:t>
      </w:r>
      <w:r w:rsidR="00C6527C" w:rsidRPr="009F05D5">
        <w:rPr>
          <w:rFonts w:ascii="Verdana" w:hAnsi="Verdana"/>
          <w:sz w:val="20"/>
          <w:lang w:eastAsia="en-US"/>
        </w:rPr>
        <w:t xml:space="preserve"> palms up, looking up “to heaven” </w:t>
      </w:r>
      <w:r w:rsidR="0048494B" w:rsidRPr="009F05D5">
        <w:rPr>
          <w:rFonts w:ascii="Verdana" w:hAnsi="Verdana"/>
          <w:sz w:val="20"/>
          <w:lang w:eastAsia="en-US"/>
        </w:rPr>
        <w:t xml:space="preserve">in </w:t>
      </w:r>
      <w:r w:rsidR="0032059C">
        <w:rPr>
          <w:rFonts w:ascii="Verdana" w:hAnsi="Verdana"/>
          <w:sz w:val="20"/>
          <w:lang w:eastAsia="en-US"/>
        </w:rPr>
        <w:t>ac</w:t>
      </w:r>
      <w:r w:rsidR="0048494B" w:rsidRPr="009F05D5">
        <w:rPr>
          <w:rFonts w:ascii="Verdana" w:hAnsi="Verdana"/>
          <w:sz w:val="20"/>
          <w:lang w:eastAsia="en-US"/>
        </w:rPr>
        <w:t>knowledge</w:t>
      </w:r>
      <w:r w:rsidR="0032059C">
        <w:rPr>
          <w:rFonts w:ascii="Verdana" w:hAnsi="Verdana"/>
          <w:sz w:val="20"/>
          <w:lang w:eastAsia="en-US"/>
        </w:rPr>
        <w:t xml:space="preserve">ment that that was </w:t>
      </w:r>
      <w:r w:rsidR="0048494B" w:rsidRPr="009F05D5">
        <w:rPr>
          <w:rFonts w:ascii="Verdana" w:hAnsi="Verdana"/>
          <w:sz w:val="20"/>
          <w:lang w:eastAsia="en-US"/>
        </w:rPr>
        <w:t xml:space="preserve">from where </w:t>
      </w:r>
      <w:r w:rsidR="0032059C">
        <w:rPr>
          <w:rFonts w:ascii="Verdana" w:hAnsi="Verdana"/>
          <w:sz w:val="20"/>
          <w:lang w:eastAsia="en-US"/>
        </w:rPr>
        <w:t>their</w:t>
      </w:r>
      <w:r w:rsidR="0048494B" w:rsidRPr="009F05D5">
        <w:rPr>
          <w:rFonts w:ascii="Verdana" w:hAnsi="Verdana"/>
          <w:sz w:val="20"/>
          <w:lang w:eastAsia="en-US"/>
        </w:rPr>
        <w:t xml:space="preserve"> help must come </w:t>
      </w:r>
      <w:r w:rsidRPr="009F05D5">
        <w:rPr>
          <w:rFonts w:ascii="Verdana" w:hAnsi="Verdana"/>
          <w:sz w:val="20"/>
          <w:lang w:eastAsia="en-US"/>
        </w:rPr>
        <w:t>(Ex. 9:29, 17:11f., I Ki. 8:22</w:t>
      </w:r>
      <w:r w:rsidR="0048494B" w:rsidRPr="009F05D5">
        <w:rPr>
          <w:rFonts w:ascii="Verdana" w:hAnsi="Verdana"/>
          <w:sz w:val="20"/>
          <w:lang w:eastAsia="en-US"/>
        </w:rPr>
        <w:t>f.,28f.</w:t>
      </w:r>
      <w:r w:rsidRPr="009F05D5">
        <w:rPr>
          <w:rFonts w:ascii="Verdana" w:hAnsi="Verdana"/>
          <w:sz w:val="20"/>
          <w:lang w:eastAsia="en-US"/>
        </w:rPr>
        <w:t xml:space="preserve">, Ezr. 9:5, Neh. 8:6, Ps. 28:2, 63:4, 77:2, </w:t>
      </w:r>
      <w:r w:rsidR="00B913E0" w:rsidRPr="009F05D5">
        <w:rPr>
          <w:rFonts w:ascii="Verdana" w:hAnsi="Verdana"/>
          <w:bCs/>
          <w:sz w:val="20"/>
        </w:rPr>
        <w:t xml:space="preserve">119:48, </w:t>
      </w:r>
      <w:r w:rsidRPr="009F05D5">
        <w:rPr>
          <w:rFonts w:ascii="Verdana" w:hAnsi="Verdana"/>
          <w:sz w:val="20"/>
          <w:lang w:eastAsia="en-US"/>
        </w:rPr>
        <w:t xml:space="preserve">134:2, </w:t>
      </w:r>
      <w:r w:rsidR="00B913E0" w:rsidRPr="009F05D5">
        <w:rPr>
          <w:rFonts w:ascii="Verdana" w:hAnsi="Verdana"/>
          <w:bCs/>
          <w:sz w:val="20"/>
        </w:rPr>
        <w:t xml:space="preserve">141:2, </w:t>
      </w:r>
      <w:r w:rsidRPr="009F05D5">
        <w:rPr>
          <w:rFonts w:ascii="Verdana" w:hAnsi="Verdana"/>
          <w:sz w:val="20"/>
          <w:lang w:eastAsia="en-US"/>
        </w:rPr>
        <w:t xml:space="preserve">Isa. 1:15, Lam. 2:19, 3:41, Hab. 3:10). </w:t>
      </w:r>
      <w:r w:rsidR="00FD0FD6" w:rsidRPr="009F05D5">
        <w:rPr>
          <w:rFonts w:ascii="Verdana" w:hAnsi="Verdana"/>
          <w:sz w:val="20"/>
          <w:lang w:eastAsia="en-US"/>
        </w:rPr>
        <w:t>(</w:t>
      </w:r>
      <w:r w:rsidR="00FD0FD6">
        <w:rPr>
          <w:rFonts w:ascii="Verdana" w:hAnsi="Verdana"/>
          <w:sz w:val="20"/>
          <w:lang w:eastAsia="en-US"/>
        </w:rPr>
        <w:t xml:space="preserve">This is </w:t>
      </w:r>
      <w:r w:rsidR="00FD0FD6" w:rsidRPr="009F05D5">
        <w:rPr>
          <w:rFonts w:ascii="Verdana" w:hAnsi="Verdana"/>
          <w:sz w:val="20"/>
          <w:lang w:eastAsia="en-US"/>
        </w:rPr>
        <w:t xml:space="preserve">called the </w:t>
      </w:r>
      <w:proofErr w:type="spellStart"/>
      <w:r w:rsidR="00FD0FD6" w:rsidRPr="009F05D5">
        <w:rPr>
          <w:rFonts w:ascii="Verdana" w:hAnsi="Verdana"/>
          <w:i/>
          <w:iCs/>
          <w:sz w:val="20"/>
          <w:lang w:eastAsia="en-US"/>
        </w:rPr>
        <w:t>orans</w:t>
      </w:r>
      <w:proofErr w:type="spellEnd"/>
      <w:r w:rsidR="00FD0FD6" w:rsidRPr="009F05D5">
        <w:rPr>
          <w:rFonts w:ascii="Verdana" w:hAnsi="Verdana"/>
          <w:sz w:val="20"/>
          <w:lang w:eastAsia="en-US"/>
        </w:rPr>
        <w:t xml:space="preserve"> position, from the Latin word for praying</w:t>
      </w:r>
      <w:r w:rsidR="00FD0FD6">
        <w:rPr>
          <w:rFonts w:ascii="Verdana" w:hAnsi="Verdana"/>
          <w:sz w:val="20"/>
          <w:lang w:eastAsia="en-US"/>
        </w:rPr>
        <w:t>.</w:t>
      </w:r>
      <w:r w:rsidR="00FD0FD6" w:rsidRPr="009F05D5">
        <w:rPr>
          <w:rFonts w:ascii="Verdana" w:hAnsi="Verdana"/>
          <w:sz w:val="20"/>
          <w:lang w:eastAsia="en-US"/>
        </w:rPr>
        <w:t xml:space="preserve">) </w:t>
      </w:r>
      <w:r w:rsidRPr="009F05D5">
        <w:rPr>
          <w:rFonts w:ascii="Verdana" w:hAnsi="Verdana"/>
          <w:sz w:val="20"/>
          <w:lang w:eastAsia="en-US"/>
        </w:rPr>
        <w:t>Whereas some Protestant ministers say, “Let us bow our heads in prayer,” the Psalmist said, “I will lift up my hands” (Ps. 63:4). S</w:t>
      </w:r>
      <w:r w:rsidR="002E79F7">
        <w:rPr>
          <w:rFonts w:ascii="Verdana" w:hAnsi="Verdana"/>
          <w:sz w:val="20"/>
          <w:lang w:eastAsia="en-US"/>
        </w:rPr>
        <w:t>uch s</w:t>
      </w:r>
      <w:r w:rsidRPr="009F05D5">
        <w:rPr>
          <w:rFonts w:ascii="Verdana" w:hAnsi="Verdana"/>
          <w:sz w:val="20"/>
          <w:lang w:eastAsia="en-US"/>
        </w:rPr>
        <w:t xml:space="preserve">tanding </w:t>
      </w:r>
      <w:r w:rsidR="00DA48F7" w:rsidRPr="009F05D5">
        <w:rPr>
          <w:rFonts w:ascii="Verdana" w:hAnsi="Verdana"/>
          <w:sz w:val="20"/>
          <w:lang w:eastAsia="en-US"/>
        </w:rPr>
        <w:t>was the normal attitude for prayer in the Temple and later in the synagogue</w:t>
      </w:r>
      <w:r w:rsidRPr="009F05D5">
        <w:rPr>
          <w:rFonts w:ascii="Verdana" w:hAnsi="Verdana"/>
          <w:sz w:val="20"/>
          <w:lang w:eastAsia="en-US"/>
        </w:rPr>
        <w:t xml:space="preserve">. </w:t>
      </w:r>
      <w:r w:rsidRPr="009F05D5">
        <w:rPr>
          <w:rFonts w:ascii="Verdana" w:hAnsi="Verdana"/>
          <w:sz w:val="20"/>
        </w:rPr>
        <w:t xml:space="preserve">Jesus himself, as a good Jew, adopted this posture </w:t>
      </w:r>
      <w:r w:rsidRPr="009F05D5">
        <w:rPr>
          <w:rFonts w:ascii="Verdana" w:hAnsi="Verdana"/>
          <w:sz w:val="20"/>
          <w:lang w:eastAsia="en-US"/>
        </w:rPr>
        <w:t>(</w:t>
      </w:r>
      <w:r w:rsidR="0048494B" w:rsidRPr="009F05D5">
        <w:rPr>
          <w:rFonts w:ascii="Verdana" w:hAnsi="Verdana"/>
          <w:sz w:val="20"/>
          <w:lang w:eastAsia="en-US"/>
        </w:rPr>
        <w:t xml:space="preserve">Mk. 6:14, </w:t>
      </w:r>
      <w:r w:rsidRPr="009F05D5">
        <w:rPr>
          <w:rFonts w:ascii="Verdana" w:hAnsi="Verdana"/>
          <w:sz w:val="20"/>
          <w:lang w:eastAsia="en-US"/>
        </w:rPr>
        <w:t>Jn</w:t>
      </w:r>
      <w:r w:rsidR="0048494B" w:rsidRPr="009F05D5">
        <w:rPr>
          <w:rFonts w:ascii="Verdana" w:hAnsi="Verdana"/>
          <w:sz w:val="20"/>
          <w:lang w:eastAsia="en-US"/>
        </w:rPr>
        <w:t>.</w:t>
      </w:r>
      <w:r w:rsidRPr="009F05D5">
        <w:rPr>
          <w:rFonts w:ascii="Verdana" w:hAnsi="Verdana"/>
          <w:sz w:val="20"/>
          <w:lang w:eastAsia="en-US"/>
        </w:rPr>
        <w:t xml:space="preserve"> </w:t>
      </w:r>
      <w:r w:rsidR="0048494B" w:rsidRPr="009F05D5">
        <w:rPr>
          <w:rFonts w:ascii="Verdana" w:hAnsi="Verdana"/>
          <w:sz w:val="20"/>
          <w:lang w:eastAsia="en-US"/>
        </w:rPr>
        <w:t xml:space="preserve">11:14, </w:t>
      </w:r>
      <w:r w:rsidRPr="009F05D5">
        <w:rPr>
          <w:rFonts w:ascii="Verdana" w:hAnsi="Verdana"/>
          <w:sz w:val="20"/>
          <w:lang w:eastAsia="en-US"/>
        </w:rPr>
        <w:t xml:space="preserve">17:1a) </w:t>
      </w:r>
      <w:r w:rsidRPr="009F05D5">
        <w:rPr>
          <w:rFonts w:ascii="Verdana" w:hAnsi="Verdana"/>
          <w:sz w:val="20"/>
        </w:rPr>
        <w:t>and clearly assumed that at prayer people would stand (Matt. 6:5, Mk. 11:25, Lk. 18:11</w:t>
      </w:r>
      <w:proofErr w:type="gramStart"/>
      <w:r w:rsidRPr="009F05D5">
        <w:rPr>
          <w:rFonts w:ascii="Verdana" w:hAnsi="Verdana"/>
          <w:sz w:val="20"/>
        </w:rPr>
        <w:t>,13</w:t>
      </w:r>
      <w:proofErr w:type="gramEnd"/>
      <w:r w:rsidRPr="009F05D5">
        <w:rPr>
          <w:rFonts w:ascii="Verdana" w:hAnsi="Verdana"/>
          <w:sz w:val="20"/>
        </w:rPr>
        <w:t xml:space="preserve">). </w:t>
      </w:r>
    </w:p>
    <w:p w:rsidR="002E79F7" w:rsidRPr="009F05D5" w:rsidRDefault="002E79F7" w:rsidP="00B70E5E">
      <w:pPr>
        <w:spacing w:after="120"/>
        <w:ind w:left="360"/>
        <w:jc w:val="both"/>
        <w:rPr>
          <w:rFonts w:ascii="Verdana" w:hAnsi="Verdana"/>
          <w:sz w:val="20"/>
          <w:lang w:eastAsia="en-US"/>
        </w:rPr>
      </w:pPr>
      <w:r w:rsidRPr="009F05D5">
        <w:rPr>
          <w:rFonts w:ascii="Verdana" w:hAnsi="Verdana"/>
          <w:sz w:val="20"/>
          <w:lang w:eastAsia="en-US"/>
        </w:rPr>
        <w:t xml:space="preserve">People sometimes stood to pray with hands clasped at the waist, looking down with averted or closed eyes. This posture imitated that of a shackled prisoner of war brought before a conquering king. Such a prisoner averted his eyes, because looking directly at one’s captor was </w:t>
      </w:r>
      <w:r w:rsidR="001D2022">
        <w:rPr>
          <w:rFonts w:ascii="Verdana" w:hAnsi="Verdana"/>
          <w:sz w:val="20"/>
          <w:lang w:eastAsia="en-US"/>
        </w:rPr>
        <w:t xml:space="preserve">regarded </w:t>
      </w:r>
      <w:r w:rsidRPr="009F05D5">
        <w:rPr>
          <w:rFonts w:ascii="Verdana" w:hAnsi="Verdana"/>
          <w:sz w:val="20"/>
          <w:lang w:eastAsia="en-US"/>
        </w:rPr>
        <w:t>insolent and could result in being executed on the spot</w:t>
      </w:r>
      <w:r w:rsidR="0032059C">
        <w:rPr>
          <w:rFonts w:ascii="Verdana" w:hAnsi="Verdana"/>
          <w:sz w:val="20"/>
          <w:lang w:eastAsia="en-US"/>
        </w:rPr>
        <w:t>!</w:t>
      </w:r>
      <w:r w:rsidRPr="009F05D5">
        <w:rPr>
          <w:rFonts w:ascii="Verdana" w:hAnsi="Verdana"/>
          <w:sz w:val="20"/>
          <w:lang w:eastAsia="en-US"/>
        </w:rPr>
        <w:t xml:space="preserve"> This submissive posture was </w:t>
      </w:r>
      <w:r w:rsidR="001D2022">
        <w:rPr>
          <w:rFonts w:ascii="Verdana" w:hAnsi="Verdana"/>
          <w:sz w:val="20"/>
          <w:lang w:eastAsia="en-US"/>
        </w:rPr>
        <w:t xml:space="preserve">adopted in </w:t>
      </w:r>
      <w:r w:rsidRPr="009F05D5">
        <w:rPr>
          <w:rFonts w:ascii="Verdana" w:hAnsi="Verdana"/>
          <w:sz w:val="20"/>
          <w:lang w:eastAsia="en-US"/>
        </w:rPr>
        <w:t>penitential prayer or special petitions</w:t>
      </w:r>
      <w:r w:rsidR="001D2022">
        <w:rPr>
          <w:rFonts w:ascii="Verdana" w:hAnsi="Verdana"/>
          <w:sz w:val="20"/>
          <w:lang w:eastAsia="en-US"/>
        </w:rPr>
        <w:t xml:space="preserve"> (L</w:t>
      </w:r>
      <w:r w:rsidRPr="009F05D5">
        <w:rPr>
          <w:rFonts w:ascii="Verdana" w:hAnsi="Verdana"/>
          <w:sz w:val="20"/>
          <w:lang w:eastAsia="en-US"/>
        </w:rPr>
        <w:t>k</w:t>
      </w:r>
      <w:r w:rsidR="001D2022">
        <w:rPr>
          <w:rFonts w:ascii="Verdana" w:hAnsi="Verdana"/>
          <w:sz w:val="20"/>
          <w:lang w:eastAsia="en-US"/>
        </w:rPr>
        <w:t xml:space="preserve">. </w:t>
      </w:r>
      <w:r w:rsidRPr="009F05D5">
        <w:rPr>
          <w:rFonts w:ascii="Verdana" w:hAnsi="Verdana"/>
          <w:sz w:val="20"/>
          <w:lang w:eastAsia="en-US"/>
        </w:rPr>
        <w:t>18:10-13</w:t>
      </w:r>
      <w:r w:rsidR="001D2022">
        <w:rPr>
          <w:rFonts w:ascii="Verdana" w:hAnsi="Verdana"/>
          <w:sz w:val="20"/>
          <w:lang w:eastAsia="en-US"/>
        </w:rPr>
        <w:t>)</w:t>
      </w:r>
      <w:r w:rsidRPr="009F05D5">
        <w:rPr>
          <w:rFonts w:ascii="Verdana" w:hAnsi="Verdana"/>
          <w:sz w:val="20"/>
          <w:lang w:eastAsia="en-US"/>
        </w:rPr>
        <w:t>.</w:t>
      </w:r>
    </w:p>
    <w:p w:rsidR="004A4B4C" w:rsidRPr="009F05D5" w:rsidRDefault="00472A0A" w:rsidP="00923559">
      <w:pPr>
        <w:spacing w:after="120"/>
        <w:ind w:left="360"/>
        <w:jc w:val="both"/>
        <w:rPr>
          <w:rFonts w:ascii="Verdana" w:hAnsi="Verdana"/>
          <w:sz w:val="20"/>
          <w:lang w:eastAsia="en-US"/>
        </w:rPr>
      </w:pPr>
      <w:r w:rsidRPr="009F05D5">
        <w:rPr>
          <w:rFonts w:ascii="Verdana" w:hAnsi="Verdana"/>
          <w:i/>
          <w:sz w:val="20"/>
        </w:rPr>
        <w:t xml:space="preserve">In </w:t>
      </w:r>
      <w:r w:rsidR="004A4B4C" w:rsidRPr="009F05D5">
        <w:rPr>
          <w:rFonts w:ascii="Verdana" w:hAnsi="Verdana"/>
          <w:i/>
          <w:sz w:val="20"/>
        </w:rPr>
        <w:t xml:space="preserve">the tradition of the Jews and following Jesus, </w:t>
      </w:r>
      <w:r>
        <w:rPr>
          <w:rFonts w:ascii="Verdana" w:hAnsi="Verdana"/>
          <w:i/>
          <w:sz w:val="20"/>
        </w:rPr>
        <w:t>the</w:t>
      </w:r>
      <w:r w:rsidR="005E6D48">
        <w:rPr>
          <w:rFonts w:ascii="Verdana" w:hAnsi="Verdana"/>
          <w:i/>
          <w:sz w:val="20"/>
        </w:rPr>
        <w:t>refore</w:t>
      </w:r>
      <w:r w:rsidR="003478C6">
        <w:rPr>
          <w:rFonts w:ascii="Verdana" w:hAnsi="Verdana"/>
          <w:i/>
          <w:sz w:val="20"/>
        </w:rPr>
        <w:t>, the first Christians</w:t>
      </w:r>
      <w:r>
        <w:rPr>
          <w:rFonts w:ascii="Verdana" w:hAnsi="Verdana"/>
          <w:i/>
          <w:sz w:val="20"/>
        </w:rPr>
        <w:t xml:space="preserve"> </w:t>
      </w:r>
      <w:r w:rsidR="0067614C">
        <w:rPr>
          <w:rFonts w:ascii="Verdana" w:hAnsi="Verdana"/>
          <w:i/>
          <w:sz w:val="20"/>
        </w:rPr>
        <w:t xml:space="preserve">normally </w:t>
      </w:r>
      <w:r w:rsidR="004A4B4C" w:rsidRPr="009F05D5">
        <w:rPr>
          <w:rFonts w:ascii="Verdana" w:hAnsi="Verdana"/>
          <w:i/>
          <w:sz w:val="20"/>
        </w:rPr>
        <w:t>stood for prayer</w:t>
      </w:r>
      <w:r w:rsidR="004A4B4C" w:rsidRPr="009F05D5">
        <w:rPr>
          <w:rFonts w:ascii="Verdana" w:hAnsi="Verdana"/>
          <w:sz w:val="20"/>
        </w:rPr>
        <w:t xml:space="preserve"> in corporate worship. </w:t>
      </w:r>
      <w:r w:rsidR="004A4B4C" w:rsidRPr="009F05D5">
        <w:rPr>
          <w:rFonts w:ascii="Verdana" w:hAnsi="Verdana"/>
          <w:sz w:val="20"/>
          <w:lang w:eastAsia="en-US"/>
        </w:rPr>
        <w:t xml:space="preserve">I Tim. 2:8 urges that </w:t>
      </w:r>
      <w:r w:rsidR="008A11E9">
        <w:rPr>
          <w:rFonts w:ascii="Verdana" w:hAnsi="Verdana"/>
          <w:sz w:val="20"/>
          <w:lang w:eastAsia="en-US"/>
        </w:rPr>
        <w:t>in every Christian meeting-place (cf. Mal. 1:11</w:t>
      </w:r>
      <w:r w:rsidR="00EE564B">
        <w:rPr>
          <w:rFonts w:ascii="Verdana" w:hAnsi="Verdana"/>
          <w:sz w:val="20"/>
          <w:lang w:eastAsia="en-US"/>
        </w:rPr>
        <w:t>, I Cor. 1:2, II Cor. 2:14, I Th. 1:8</w:t>
      </w:r>
      <w:r w:rsidR="008A11E9">
        <w:rPr>
          <w:rFonts w:ascii="Verdana" w:hAnsi="Verdana"/>
          <w:sz w:val="20"/>
          <w:lang w:eastAsia="en-US"/>
        </w:rPr>
        <w:t>) “</w:t>
      </w:r>
      <w:r w:rsidR="005C773D">
        <w:rPr>
          <w:rFonts w:ascii="Verdana" w:hAnsi="Verdana"/>
          <w:sz w:val="20"/>
          <w:lang w:eastAsia="en-US"/>
        </w:rPr>
        <w:t>I desire then [</w:t>
      </w:r>
      <w:r w:rsidR="00B86067">
        <w:rPr>
          <w:rFonts w:ascii="Verdana" w:hAnsi="Verdana"/>
          <w:sz w:val="20"/>
          <w:lang w:eastAsia="en-US"/>
        </w:rPr>
        <w:t xml:space="preserve">expressing a note of </w:t>
      </w:r>
      <w:r w:rsidR="005C773D">
        <w:rPr>
          <w:rFonts w:ascii="Verdana" w:hAnsi="Verdana"/>
          <w:sz w:val="20"/>
          <w:lang w:eastAsia="en-US"/>
        </w:rPr>
        <w:t xml:space="preserve">apostolic authority, almost </w:t>
      </w:r>
      <w:r w:rsidR="005C773D">
        <w:rPr>
          <w:rFonts w:ascii="Verdana" w:hAnsi="Verdana"/>
          <w:sz w:val="20"/>
          <w:lang w:eastAsia="en-US"/>
        </w:rPr>
        <w:lastRenderedPageBreak/>
        <w:t xml:space="preserve">imperiousness, as in 5:14] that in every meeting place </w:t>
      </w:r>
      <w:r w:rsidR="008A11E9">
        <w:rPr>
          <w:rFonts w:ascii="Verdana" w:hAnsi="Verdana"/>
          <w:sz w:val="20"/>
          <w:lang w:eastAsia="en-US"/>
        </w:rPr>
        <w:t>the men</w:t>
      </w:r>
      <w:r w:rsidR="00EC0CA0">
        <w:rPr>
          <w:rFonts w:ascii="Verdana" w:hAnsi="Verdana"/>
          <w:sz w:val="20"/>
          <w:lang w:eastAsia="en-US"/>
        </w:rPr>
        <w:t xml:space="preserve"> </w:t>
      </w:r>
      <w:r w:rsidR="008A11E9">
        <w:rPr>
          <w:rFonts w:ascii="Verdana" w:hAnsi="Verdana"/>
          <w:sz w:val="20"/>
          <w:lang w:eastAsia="en-US"/>
        </w:rPr>
        <w:t>(</w:t>
      </w:r>
      <w:proofErr w:type="spellStart"/>
      <w:r w:rsidR="00EC0CA0">
        <w:rPr>
          <w:rFonts w:ascii="Verdana" w:hAnsi="Verdana"/>
          <w:i/>
          <w:iCs/>
          <w:sz w:val="20"/>
          <w:lang w:eastAsia="en-US"/>
        </w:rPr>
        <w:t>tous</w:t>
      </w:r>
      <w:proofErr w:type="spellEnd"/>
      <w:r w:rsidR="00EC0CA0">
        <w:rPr>
          <w:rFonts w:ascii="Verdana" w:hAnsi="Verdana"/>
          <w:i/>
          <w:iCs/>
          <w:sz w:val="20"/>
          <w:lang w:eastAsia="en-US"/>
        </w:rPr>
        <w:t xml:space="preserve"> </w:t>
      </w:r>
      <w:proofErr w:type="spellStart"/>
      <w:r w:rsidR="00EC0CA0" w:rsidRPr="00EC0CA0">
        <w:rPr>
          <w:rFonts w:ascii="Verdana" w:hAnsi="Verdana"/>
          <w:i/>
          <w:iCs/>
          <w:sz w:val="20"/>
          <w:lang w:eastAsia="en-US"/>
        </w:rPr>
        <w:t>andras</w:t>
      </w:r>
      <w:proofErr w:type="spellEnd"/>
      <w:r w:rsidR="00EC0CA0">
        <w:rPr>
          <w:rFonts w:ascii="Verdana" w:hAnsi="Verdana"/>
          <w:sz w:val="20"/>
          <w:lang w:eastAsia="en-US"/>
        </w:rPr>
        <w:t xml:space="preserve">) </w:t>
      </w:r>
      <w:r w:rsidR="002E79F7" w:rsidRPr="00EC0CA0">
        <w:rPr>
          <w:rFonts w:ascii="Verdana" w:hAnsi="Verdana"/>
          <w:sz w:val="20"/>
          <w:lang w:eastAsia="en-US"/>
        </w:rPr>
        <w:t>should</w:t>
      </w:r>
      <w:r w:rsidR="002E79F7">
        <w:rPr>
          <w:rFonts w:ascii="Verdana" w:hAnsi="Verdana"/>
          <w:sz w:val="20"/>
          <w:lang w:eastAsia="en-US"/>
        </w:rPr>
        <w:t xml:space="preserve"> pray</w:t>
      </w:r>
      <w:r w:rsidR="00EC0CA0">
        <w:rPr>
          <w:rFonts w:ascii="Verdana" w:hAnsi="Verdana"/>
          <w:sz w:val="20"/>
          <w:lang w:eastAsia="en-US"/>
        </w:rPr>
        <w:t>,</w:t>
      </w:r>
      <w:r w:rsidR="002E79F7">
        <w:rPr>
          <w:rFonts w:ascii="Verdana" w:hAnsi="Verdana"/>
          <w:sz w:val="20"/>
          <w:lang w:eastAsia="en-US"/>
        </w:rPr>
        <w:t xml:space="preserve"> lifting </w:t>
      </w:r>
      <w:r w:rsidR="005E6D48">
        <w:rPr>
          <w:rFonts w:ascii="Verdana" w:hAnsi="Verdana"/>
          <w:sz w:val="20"/>
          <w:lang w:eastAsia="en-US"/>
        </w:rPr>
        <w:t>devout (</w:t>
      </w:r>
      <w:proofErr w:type="spellStart"/>
      <w:r w:rsidR="005E6D48" w:rsidRPr="005E6D48">
        <w:rPr>
          <w:rFonts w:ascii="Verdana" w:hAnsi="Verdana"/>
          <w:i/>
          <w:iCs/>
          <w:sz w:val="20"/>
          <w:lang w:eastAsia="en-US"/>
        </w:rPr>
        <w:t>hosio</w:t>
      </w:r>
      <w:r w:rsidR="0032059C">
        <w:rPr>
          <w:rFonts w:ascii="Verdana" w:hAnsi="Verdana"/>
          <w:i/>
          <w:iCs/>
          <w:sz w:val="20"/>
          <w:lang w:eastAsia="en-US"/>
        </w:rPr>
        <w:t>u</w:t>
      </w:r>
      <w:r w:rsidR="005E6D48" w:rsidRPr="005E6D48">
        <w:rPr>
          <w:rFonts w:ascii="Verdana" w:hAnsi="Verdana"/>
          <w:i/>
          <w:iCs/>
          <w:sz w:val="20"/>
          <w:lang w:eastAsia="en-US"/>
        </w:rPr>
        <w:t>s</w:t>
      </w:r>
      <w:proofErr w:type="spellEnd"/>
      <w:r w:rsidR="005E6D48">
        <w:rPr>
          <w:rFonts w:ascii="Verdana" w:hAnsi="Verdana"/>
          <w:sz w:val="20"/>
          <w:lang w:eastAsia="en-US"/>
        </w:rPr>
        <w:t xml:space="preserve">) </w:t>
      </w:r>
      <w:r w:rsidR="002E79F7" w:rsidRPr="005E6D48">
        <w:rPr>
          <w:rFonts w:ascii="Verdana" w:hAnsi="Verdana"/>
          <w:sz w:val="20"/>
          <w:lang w:eastAsia="en-US"/>
        </w:rPr>
        <w:t>hands</w:t>
      </w:r>
      <w:r w:rsidR="00154968">
        <w:rPr>
          <w:rFonts w:ascii="Verdana" w:hAnsi="Verdana"/>
          <w:sz w:val="20"/>
          <w:lang w:eastAsia="en-US"/>
        </w:rPr>
        <w:t xml:space="preserve"> without anger and</w:t>
      </w:r>
      <w:r w:rsidR="003478C6" w:rsidRPr="003478C6">
        <w:rPr>
          <w:rFonts w:ascii="Verdana" w:hAnsi="Verdana"/>
          <w:sz w:val="20"/>
          <w:lang w:eastAsia="en-US"/>
        </w:rPr>
        <w:t xml:space="preserve"> </w:t>
      </w:r>
      <w:r w:rsidR="003478C6">
        <w:rPr>
          <w:rFonts w:ascii="Verdana" w:hAnsi="Verdana"/>
          <w:sz w:val="20"/>
          <w:lang w:eastAsia="en-US"/>
        </w:rPr>
        <w:t>strife</w:t>
      </w:r>
      <w:r w:rsidR="00154968">
        <w:rPr>
          <w:rFonts w:ascii="Verdana" w:hAnsi="Verdana"/>
          <w:sz w:val="20"/>
          <w:lang w:eastAsia="en-US"/>
        </w:rPr>
        <w:t>”</w:t>
      </w:r>
      <w:r>
        <w:rPr>
          <w:rFonts w:ascii="Verdana" w:hAnsi="Verdana"/>
          <w:sz w:val="20"/>
          <w:lang w:eastAsia="en-US"/>
        </w:rPr>
        <w:t>. That is,</w:t>
      </w:r>
      <w:r w:rsidR="00154968">
        <w:rPr>
          <w:rFonts w:ascii="Verdana" w:hAnsi="Verdana"/>
          <w:sz w:val="20"/>
          <w:lang w:eastAsia="en-US"/>
        </w:rPr>
        <w:t xml:space="preserve"> their hearts </w:t>
      </w:r>
      <w:r w:rsidR="00DE0FCE">
        <w:rPr>
          <w:rFonts w:ascii="Verdana" w:hAnsi="Verdana"/>
          <w:sz w:val="20"/>
          <w:lang w:eastAsia="en-US"/>
        </w:rPr>
        <w:t xml:space="preserve">had to </w:t>
      </w:r>
      <w:r w:rsidR="00154968">
        <w:rPr>
          <w:rFonts w:ascii="Verdana" w:hAnsi="Verdana"/>
          <w:sz w:val="20"/>
          <w:lang w:eastAsia="en-US"/>
        </w:rPr>
        <w:t xml:space="preserve">be </w:t>
      </w:r>
      <w:r w:rsidR="0067614C">
        <w:rPr>
          <w:rFonts w:ascii="Verdana" w:hAnsi="Verdana"/>
          <w:sz w:val="20"/>
          <w:lang w:eastAsia="en-US"/>
        </w:rPr>
        <w:t xml:space="preserve">purified </w:t>
      </w:r>
      <w:r w:rsidR="008A11E9">
        <w:rPr>
          <w:rFonts w:ascii="Verdana" w:hAnsi="Verdana"/>
          <w:sz w:val="20"/>
          <w:lang w:eastAsia="en-US"/>
        </w:rPr>
        <w:t xml:space="preserve">of </w:t>
      </w:r>
      <w:r>
        <w:rPr>
          <w:rFonts w:ascii="Verdana" w:hAnsi="Verdana"/>
          <w:sz w:val="20"/>
          <w:lang w:eastAsia="en-US"/>
        </w:rPr>
        <w:t>all</w:t>
      </w:r>
      <w:r w:rsidR="00154968">
        <w:rPr>
          <w:rFonts w:ascii="Verdana" w:hAnsi="Verdana"/>
          <w:sz w:val="20"/>
          <w:lang w:eastAsia="en-US"/>
        </w:rPr>
        <w:t xml:space="preserve"> </w:t>
      </w:r>
      <w:r w:rsidR="003478C6">
        <w:rPr>
          <w:rFonts w:ascii="Verdana" w:hAnsi="Verdana"/>
          <w:sz w:val="20"/>
          <w:lang w:eastAsia="en-US"/>
        </w:rPr>
        <w:t xml:space="preserve">quarrelling and </w:t>
      </w:r>
      <w:r w:rsidR="00154968">
        <w:rPr>
          <w:rFonts w:ascii="Verdana" w:hAnsi="Verdana"/>
          <w:sz w:val="20"/>
          <w:lang w:eastAsia="en-US"/>
        </w:rPr>
        <w:t xml:space="preserve">ill-will </w:t>
      </w:r>
      <w:r w:rsidR="00FE6482">
        <w:rPr>
          <w:rFonts w:ascii="Verdana" w:hAnsi="Verdana"/>
          <w:sz w:val="20"/>
          <w:lang w:eastAsia="en-US"/>
        </w:rPr>
        <w:t xml:space="preserve">(cf. </w:t>
      </w:r>
      <w:r w:rsidR="00FE6482">
        <w:rPr>
          <w:rFonts w:ascii="Verdana" w:hAnsi="Verdana"/>
          <w:sz w:val="20"/>
        </w:rPr>
        <w:t xml:space="preserve">Matt. </w:t>
      </w:r>
      <w:r w:rsidR="005C773D">
        <w:rPr>
          <w:rFonts w:ascii="Verdana" w:hAnsi="Verdana"/>
          <w:sz w:val="20"/>
        </w:rPr>
        <w:t xml:space="preserve">5:23-25, </w:t>
      </w:r>
      <w:r w:rsidR="00FE6482">
        <w:rPr>
          <w:rFonts w:ascii="Verdana" w:hAnsi="Verdana"/>
          <w:sz w:val="20"/>
        </w:rPr>
        <w:t xml:space="preserve">6:12||Lk. 11:4, Matt. </w:t>
      </w:r>
      <w:r w:rsidR="005C773D">
        <w:rPr>
          <w:rFonts w:ascii="Verdana" w:hAnsi="Verdana"/>
          <w:sz w:val="20"/>
        </w:rPr>
        <w:t>6:14</w:t>
      </w:r>
      <w:r w:rsidR="00FE6482">
        <w:rPr>
          <w:rFonts w:ascii="Verdana" w:hAnsi="Verdana"/>
          <w:sz w:val="20"/>
        </w:rPr>
        <w:t>, Mk.</w:t>
      </w:r>
      <w:r w:rsidR="00165E56">
        <w:rPr>
          <w:rFonts w:ascii="Verdana" w:hAnsi="Verdana"/>
          <w:sz w:val="20"/>
        </w:rPr>
        <w:t xml:space="preserve"> </w:t>
      </w:r>
      <w:r w:rsidR="00FE6482">
        <w:rPr>
          <w:rFonts w:ascii="Verdana" w:hAnsi="Verdana"/>
          <w:sz w:val="20"/>
        </w:rPr>
        <w:t>11:25)</w:t>
      </w:r>
      <w:r w:rsidR="00C43731">
        <w:rPr>
          <w:rFonts w:ascii="Verdana" w:hAnsi="Verdana"/>
          <w:sz w:val="20"/>
        </w:rPr>
        <w:t>, but at the same time i</w:t>
      </w:r>
      <w:r>
        <w:rPr>
          <w:rFonts w:ascii="Verdana" w:hAnsi="Verdana"/>
          <w:sz w:val="20"/>
          <w:lang w:eastAsia="en-US"/>
        </w:rPr>
        <w:t>t is taken for granted that they w</w:t>
      </w:r>
      <w:r w:rsidR="00FD5274">
        <w:rPr>
          <w:rFonts w:ascii="Verdana" w:hAnsi="Verdana"/>
          <w:sz w:val="20"/>
          <w:lang w:eastAsia="en-US"/>
        </w:rPr>
        <w:t>ould</w:t>
      </w:r>
      <w:r>
        <w:rPr>
          <w:rFonts w:ascii="Verdana" w:hAnsi="Verdana"/>
          <w:sz w:val="20"/>
          <w:lang w:eastAsia="en-US"/>
        </w:rPr>
        <w:t xml:space="preserve"> stand with uplifted hands.</w:t>
      </w:r>
      <w:r w:rsidR="00DE0FCE">
        <w:rPr>
          <w:rStyle w:val="FootnoteReference"/>
          <w:rFonts w:ascii="Verdana" w:hAnsi="Verdana"/>
          <w:sz w:val="20"/>
          <w:lang w:eastAsia="en-US"/>
        </w:rPr>
        <w:footnoteReference w:id="82"/>
      </w:r>
    </w:p>
    <w:p w:rsidR="009B4673" w:rsidRPr="009F05D5" w:rsidRDefault="009B4673" w:rsidP="000633E0">
      <w:pPr>
        <w:numPr>
          <w:ilvl w:val="0"/>
          <w:numId w:val="22"/>
        </w:numPr>
        <w:spacing w:before="240" w:after="120"/>
        <w:ind w:left="360"/>
        <w:jc w:val="both"/>
        <w:rPr>
          <w:rFonts w:ascii="Verdana" w:hAnsi="Verdana"/>
          <w:sz w:val="20"/>
        </w:rPr>
      </w:pPr>
      <w:r w:rsidRPr="009F05D5">
        <w:rPr>
          <w:rFonts w:ascii="Verdana" w:hAnsi="Verdana"/>
          <w:i/>
          <w:iCs/>
          <w:sz w:val="20"/>
        </w:rPr>
        <w:t>Beating one’s breast</w:t>
      </w:r>
      <w:r w:rsidRPr="009F05D5">
        <w:rPr>
          <w:rFonts w:ascii="Verdana" w:hAnsi="Verdana"/>
          <w:sz w:val="20"/>
        </w:rPr>
        <w:t>. The tax collector in Jesus</w:t>
      </w:r>
      <w:r w:rsidR="0032059C">
        <w:rPr>
          <w:rFonts w:ascii="Verdana" w:hAnsi="Verdana"/>
          <w:sz w:val="20"/>
        </w:rPr>
        <w:t>’</w:t>
      </w:r>
      <w:r w:rsidRPr="009F05D5">
        <w:rPr>
          <w:rFonts w:ascii="Verdana" w:hAnsi="Verdana"/>
          <w:sz w:val="20"/>
        </w:rPr>
        <w:t xml:space="preserve"> parable stood in the Temple and beat his breast. This was a gesture of deep penitence </w:t>
      </w:r>
      <w:r w:rsidR="00E132DE" w:rsidRPr="009F05D5">
        <w:rPr>
          <w:rFonts w:ascii="Verdana" w:hAnsi="Verdana"/>
          <w:sz w:val="20"/>
        </w:rPr>
        <w:t xml:space="preserve">in Jewish custom </w:t>
      </w:r>
      <w:r w:rsidRPr="009F05D5">
        <w:rPr>
          <w:rFonts w:ascii="Verdana" w:hAnsi="Verdana"/>
          <w:sz w:val="20"/>
        </w:rPr>
        <w:t>(Lk. 18:13).</w:t>
      </w:r>
    </w:p>
    <w:p w:rsidR="00C26B2A" w:rsidRPr="009F05D5" w:rsidRDefault="00C26B2A" w:rsidP="00B70E5E">
      <w:pPr>
        <w:numPr>
          <w:ilvl w:val="0"/>
          <w:numId w:val="22"/>
        </w:numPr>
        <w:spacing w:before="240" w:after="120"/>
        <w:ind w:left="360"/>
        <w:jc w:val="both"/>
        <w:rPr>
          <w:rFonts w:ascii="Verdana" w:hAnsi="Verdana"/>
          <w:sz w:val="20"/>
        </w:rPr>
      </w:pPr>
      <w:r w:rsidRPr="009F05D5">
        <w:rPr>
          <w:rFonts w:ascii="Verdana" w:hAnsi="Verdana"/>
          <w:bCs/>
          <w:i/>
          <w:iCs/>
          <w:sz w:val="20"/>
        </w:rPr>
        <w:t>Bowing</w:t>
      </w:r>
      <w:r w:rsidRPr="009F05D5">
        <w:rPr>
          <w:rFonts w:ascii="Verdana" w:hAnsi="Verdana"/>
          <w:i/>
          <w:iCs/>
          <w:sz w:val="20"/>
        </w:rPr>
        <w:t xml:space="preserve"> </w:t>
      </w:r>
      <w:r w:rsidR="00F07313" w:rsidRPr="009F05D5">
        <w:rPr>
          <w:rFonts w:ascii="Verdana" w:hAnsi="Verdana"/>
          <w:i/>
          <w:iCs/>
          <w:sz w:val="20"/>
        </w:rPr>
        <w:t>down</w:t>
      </w:r>
      <w:r w:rsidR="00AC11E3" w:rsidRPr="009F05D5">
        <w:rPr>
          <w:rFonts w:ascii="Verdana" w:hAnsi="Verdana"/>
          <w:sz w:val="20"/>
        </w:rPr>
        <w:t xml:space="preserve">. </w:t>
      </w:r>
      <w:r w:rsidR="00C43731">
        <w:rPr>
          <w:rFonts w:ascii="Verdana" w:hAnsi="Verdana"/>
          <w:sz w:val="20"/>
        </w:rPr>
        <w:t xml:space="preserve">Bowing from a position of standing </w:t>
      </w:r>
      <w:r w:rsidRPr="009F05D5">
        <w:rPr>
          <w:rFonts w:ascii="Verdana" w:hAnsi="Verdana"/>
          <w:sz w:val="20"/>
        </w:rPr>
        <w:t xml:space="preserve">is also a posture </w:t>
      </w:r>
      <w:r w:rsidR="00F07313" w:rsidRPr="009F05D5">
        <w:rPr>
          <w:rFonts w:ascii="Verdana" w:hAnsi="Verdana"/>
          <w:sz w:val="20"/>
        </w:rPr>
        <w:t xml:space="preserve">of homage or obeisance towards human beings (Gen. 37:7,9, Ex. 11:8) or towards God </w:t>
      </w:r>
      <w:r w:rsidRPr="009F05D5">
        <w:rPr>
          <w:rFonts w:ascii="Verdana" w:hAnsi="Verdana"/>
          <w:sz w:val="20"/>
        </w:rPr>
        <w:t>in prayer</w:t>
      </w:r>
      <w:r w:rsidR="00F07313" w:rsidRPr="009F05D5">
        <w:rPr>
          <w:rFonts w:ascii="Verdana" w:hAnsi="Verdana"/>
          <w:sz w:val="20"/>
        </w:rPr>
        <w:t xml:space="preserve"> and worship (</w:t>
      </w:r>
      <w:r w:rsidR="00AC0D48" w:rsidRPr="009F05D5">
        <w:rPr>
          <w:rFonts w:ascii="Verdana" w:hAnsi="Verdana"/>
          <w:sz w:val="20"/>
        </w:rPr>
        <w:t xml:space="preserve">Jdg. 7:15, </w:t>
      </w:r>
      <w:r w:rsidRPr="009F05D5">
        <w:rPr>
          <w:rFonts w:ascii="Verdana" w:hAnsi="Verdana"/>
          <w:sz w:val="20"/>
        </w:rPr>
        <w:t xml:space="preserve">I Chr. 29:20, </w:t>
      </w:r>
      <w:r w:rsidR="00E8196F" w:rsidRPr="009F05D5">
        <w:rPr>
          <w:rFonts w:ascii="Verdana" w:hAnsi="Verdana"/>
          <w:sz w:val="20"/>
        </w:rPr>
        <w:t xml:space="preserve">Neh. 8:6, </w:t>
      </w:r>
      <w:r w:rsidRPr="009F05D5">
        <w:rPr>
          <w:rFonts w:ascii="Verdana" w:hAnsi="Verdana"/>
          <w:sz w:val="20"/>
        </w:rPr>
        <w:t>Ps. 5:7, 138:2</w:t>
      </w:r>
      <w:r w:rsidR="00F07313" w:rsidRPr="009F05D5">
        <w:rPr>
          <w:rFonts w:ascii="Verdana" w:hAnsi="Verdana"/>
          <w:sz w:val="20"/>
        </w:rPr>
        <w:t>).</w:t>
      </w:r>
      <w:r w:rsidR="00E95ADB" w:rsidRPr="009F05D5">
        <w:rPr>
          <w:rFonts w:ascii="Verdana" w:hAnsi="Verdana"/>
          <w:sz w:val="20"/>
        </w:rPr>
        <w:t xml:space="preserve"> </w:t>
      </w:r>
      <w:r w:rsidR="0048494B" w:rsidRPr="009F05D5">
        <w:rPr>
          <w:rFonts w:ascii="Verdana" w:hAnsi="Verdana"/>
          <w:sz w:val="20"/>
        </w:rPr>
        <w:t xml:space="preserve">When Abraham’s servant’s prayer was answered, he “bowed to the ground before the Lord” (Gen. 24:52). The Israelites bowed to the ground in worship (Ex. 4:31), and Moses in supplication “bowed his head towards the earth and worshipped” (Ex. 34:8). The Psalms especially describe bowing </w:t>
      </w:r>
      <w:r w:rsidR="0032059C">
        <w:rPr>
          <w:rFonts w:ascii="Verdana" w:hAnsi="Verdana"/>
          <w:sz w:val="20"/>
        </w:rPr>
        <w:t>for</w:t>
      </w:r>
      <w:r w:rsidR="0048494B" w:rsidRPr="009F05D5">
        <w:rPr>
          <w:rFonts w:ascii="Verdana" w:hAnsi="Verdana"/>
          <w:sz w:val="20"/>
        </w:rPr>
        <w:t xml:space="preserve"> prayer (Ps. 5:7, 95:6). Bowing is a way of expressing respect or reverence. Even today we may bow toward a king or dignitary to express that. Cf. Luke 5:12</w:t>
      </w:r>
      <w:r w:rsidR="00B86067">
        <w:rPr>
          <w:rFonts w:ascii="Verdana" w:hAnsi="Verdana"/>
          <w:sz w:val="20"/>
        </w:rPr>
        <w:t xml:space="preserve">. </w:t>
      </w:r>
      <w:r w:rsidR="00E95ADB" w:rsidRPr="009F05D5">
        <w:rPr>
          <w:rFonts w:ascii="Verdana" w:hAnsi="Verdana"/>
          <w:sz w:val="20"/>
        </w:rPr>
        <w:t>The rabbis prescribed bowing for the Eighteen Prayers (Petitions) in the synagogue.</w:t>
      </w:r>
      <w:r w:rsidR="00E95ADB" w:rsidRPr="009F05D5">
        <w:rPr>
          <w:rStyle w:val="FootnoteReference"/>
          <w:rFonts w:ascii="Verdana" w:hAnsi="Verdana"/>
          <w:sz w:val="20"/>
        </w:rPr>
        <w:footnoteReference w:id="83"/>
      </w:r>
    </w:p>
    <w:p w:rsidR="009D3B18" w:rsidRPr="009F05D5" w:rsidRDefault="00A2636A" w:rsidP="00B70E5E">
      <w:pPr>
        <w:numPr>
          <w:ilvl w:val="0"/>
          <w:numId w:val="22"/>
        </w:numPr>
        <w:spacing w:before="240" w:after="120"/>
        <w:ind w:left="360"/>
        <w:jc w:val="both"/>
        <w:rPr>
          <w:rFonts w:ascii="Verdana" w:hAnsi="Verdana"/>
          <w:sz w:val="20"/>
        </w:rPr>
      </w:pPr>
      <w:r w:rsidRPr="009F05D5">
        <w:rPr>
          <w:rFonts w:ascii="Verdana" w:hAnsi="Verdana"/>
          <w:i/>
          <w:iCs/>
          <w:sz w:val="20"/>
          <w:lang w:eastAsia="en-US"/>
        </w:rPr>
        <w:t>Kneeling</w:t>
      </w:r>
      <w:r w:rsidR="00C02C58" w:rsidRPr="009F05D5">
        <w:rPr>
          <w:rFonts w:ascii="Verdana" w:hAnsi="Verdana"/>
          <w:sz w:val="20"/>
          <w:lang w:eastAsia="en-US"/>
        </w:rPr>
        <w:t xml:space="preserve">. This could be with </w:t>
      </w:r>
      <w:r w:rsidRPr="009F05D5">
        <w:rPr>
          <w:rFonts w:ascii="Verdana" w:hAnsi="Verdana"/>
          <w:sz w:val="20"/>
          <w:lang w:eastAsia="en-US"/>
        </w:rPr>
        <w:t>eyes looking up</w:t>
      </w:r>
      <w:r w:rsidR="00C02C58" w:rsidRPr="009F05D5">
        <w:rPr>
          <w:rFonts w:ascii="Verdana" w:hAnsi="Verdana"/>
          <w:sz w:val="20"/>
          <w:lang w:eastAsia="en-US"/>
        </w:rPr>
        <w:t xml:space="preserve"> and </w:t>
      </w:r>
      <w:r w:rsidRPr="009F05D5">
        <w:rPr>
          <w:rFonts w:ascii="Verdana" w:hAnsi="Verdana"/>
          <w:sz w:val="20"/>
          <w:lang w:eastAsia="en-US"/>
        </w:rPr>
        <w:t xml:space="preserve">hands </w:t>
      </w:r>
      <w:r w:rsidR="00C02C58" w:rsidRPr="009F05D5">
        <w:rPr>
          <w:rFonts w:ascii="Verdana" w:hAnsi="Verdana"/>
          <w:sz w:val="20"/>
          <w:lang w:eastAsia="en-US"/>
        </w:rPr>
        <w:t xml:space="preserve">uplifted with </w:t>
      </w:r>
      <w:r w:rsidRPr="009F05D5">
        <w:rPr>
          <w:rFonts w:ascii="Verdana" w:hAnsi="Verdana"/>
          <w:sz w:val="20"/>
          <w:lang w:eastAsia="en-US"/>
        </w:rPr>
        <w:t xml:space="preserve">the palms up or looking down with </w:t>
      </w:r>
      <w:r w:rsidR="00C43731" w:rsidRPr="009F05D5">
        <w:rPr>
          <w:rFonts w:ascii="Verdana" w:hAnsi="Verdana"/>
          <w:sz w:val="20"/>
          <w:lang w:eastAsia="en-US"/>
        </w:rPr>
        <w:t xml:space="preserve">the hands folded </w:t>
      </w:r>
      <w:r w:rsidR="00C43731">
        <w:rPr>
          <w:rFonts w:ascii="Verdana" w:hAnsi="Verdana"/>
          <w:sz w:val="20"/>
          <w:lang w:eastAsia="en-US"/>
        </w:rPr>
        <w:t xml:space="preserve">and the </w:t>
      </w:r>
      <w:r w:rsidRPr="009F05D5">
        <w:rPr>
          <w:rFonts w:ascii="Verdana" w:hAnsi="Verdana"/>
          <w:sz w:val="20"/>
          <w:lang w:eastAsia="en-US"/>
        </w:rPr>
        <w:t xml:space="preserve">eyes averted or closed </w:t>
      </w:r>
      <w:r w:rsidR="00C02C58" w:rsidRPr="009F05D5">
        <w:rPr>
          <w:rFonts w:ascii="Verdana" w:hAnsi="Verdana"/>
          <w:sz w:val="20"/>
          <w:lang w:eastAsia="en-US"/>
        </w:rPr>
        <w:t>(I Ki. 8:54</w:t>
      </w:r>
      <w:r w:rsidR="0039095E" w:rsidRPr="009F05D5">
        <w:rPr>
          <w:rFonts w:ascii="Verdana" w:hAnsi="Verdana"/>
          <w:sz w:val="20"/>
        </w:rPr>
        <w:t xml:space="preserve">, </w:t>
      </w:r>
      <w:r w:rsidR="0039095E" w:rsidRPr="009F05D5">
        <w:rPr>
          <w:rFonts w:ascii="Verdana" w:hAnsi="Verdana"/>
          <w:sz w:val="20"/>
          <w:lang w:eastAsia="en-US"/>
        </w:rPr>
        <w:t xml:space="preserve">II Chr. </w:t>
      </w:r>
      <w:r w:rsidR="0039095E" w:rsidRPr="009F05D5">
        <w:rPr>
          <w:rFonts w:ascii="Verdana" w:hAnsi="Verdana"/>
          <w:sz w:val="20"/>
          <w:lang w:eastAsia="en-US"/>
        </w:rPr>
        <w:lastRenderedPageBreak/>
        <w:t>6:13ff.,</w:t>
      </w:r>
      <w:r w:rsidR="00C02C58" w:rsidRPr="009F05D5">
        <w:rPr>
          <w:rFonts w:ascii="Verdana" w:hAnsi="Verdana"/>
          <w:sz w:val="20"/>
          <w:lang w:eastAsia="en-US"/>
        </w:rPr>
        <w:t xml:space="preserve"> </w:t>
      </w:r>
      <w:r w:rsidR="0039095E" w:rsidRPr="009F05D5">
        <w:rPr>
          <w:rFonts w:ascii="Verdana" w:hAnsi="Verdana"/>
          <w:sz w:val="20"/>
          <w:lang w:eastAsia="en-US"/>
        </w:rPr>
        <w:t xml:space="preserve">Ezr. 9:5, Isa. 45:23, Dn. 6:10). </w:t>
      </w:r>
      <w:r w:rsidR="0039095E" w:rsidRPr="009F05D5">
        <w:rPr>
          <w:rFonts w:ascii="Verdana" w:hAnsi="Verdana"/>
          <w:sz w:val="20"/>
        </w:rPr>
        <w:t>Kneeling primarily expressed homage</w:t>
      </w:r>
      <w:r w:rsidR="0039095E" w:rsidRPr="009F05D5">
        <w:rPr>
          <w:rStyle w:val="FootnoteReference"/>
          <w:rFonts w:ascii="Verdana" w:hAnsi="Verdana"/>
          <w:sz w:val="20"/>
        </w:rPr>
        <w:footnoteReference w:id="84"/>
      </w:r>
      <w:r w:rsidR="0039095E" w:rsidRPr="009F05D5">
        <w:rPr>
          <w:rFonts w:ascii="Verdana" w:hAnsi="Verdana"/>
          <w:sz w:val="20"/>
        </w:rPr>
        <w:t xml:space="preserve"> but was also used in entreat</w:t>
      </w:r>
      <w:r w:rsidR="0039095E" w:rsidRPr="009F05D5">
        <w:rPr>
          <w:rFonts w:ascii="Verdana" w:hAnsi="Verdana"/>
          <w:sz w:val="20"/>
          <w:lang w:eastAsia="en-US"/>
        </w:rPr>
        <w:t>ing favours from a king or a person of high standing (Matt. 18:26</w:t>
      </w:r>
      <w:r w:rsidR="005313E1" w:rsidRPr="009F05D5">
        <w:rPr>
          <w:rFonts w:ascii="Verdana" w:hAnsi="Verdana"/>
          <w:sz w:val="20"/>
          <w:lang w:eastAsia="en-US"/>
        </w:rPr>
        <w:t>, 27:29||Mk. 15:19</w:t>
      </w:r>
      <w:r w:rsidR="0039095E" w:rsidRPr="009F05D5">
        <w:rPr>
          <w:rFonts w:ascii="Verdana" w:hAnsi="Verdana"/>
          <w:sz w:val="20"/>
          <w:lang w:eastAsia="en-US"/>
        </w:rPr>
        <w:t xml:space="preserve">). </w:t>
      </w:r>
      <w:r w:rsidR="00E95C70" w:rsidRPr="009F05D5">
        <w:rPr>
          <w:rFonts w:ascii="Verdana" w:hAnsi="Verdana"/>
          <w:sz w:val="20"/>
        </w:rPr>
        <w:t>(</w:t>
      </w:r>
      <w:r w:rsidR="006D5987" w:rsidRPr="009F05D5">
        <w:rPr>
          <w:rFonts w:ascii="Verdana" w:hAnsi="Verdana"/>
          <w:sz w:val="20"/>
        </w:rPr>
        <w:t xml:space="preserve">Further </w:t>
      </w:r>
      <w:r w:rsidR="00E95C70" w:rsidRPr="009F05D5">
        <w:rPr>
          <w:rFonts w:ascii="Verdana" w:hAnsi="Verdana"/>
          <w:sz w:val="20"/>
        </w:rPr>
        <w:t xml:space="preserve">movements could include embracing </w:t>
      </w:r>
      <w:r w:rsidR="00E34E43" w:rsidRPr="009F05D5">
        <w:rPr>
          <w:rFonts w:ascii="Verdana" w:hAnsi="Verdana"/>
          <w:sz w:val="20"/>
        </w:rPr>
        <w:t xml:space="preserve">a person’s </w:t>
      </w:r>
      <w:r w:rsidR="00E95C70" w:rsidRPr="009F05D5">
        <w:rPr>
          <w:rFonts w:ascii="Verdana" w:hAnsi="Verdana"/>
          <w:sz w:val="20"/>
        </w:rPr>
        <w:t xml:space="preserve">feet and/or kissing the hem of his garment or the ground on which he stood.) </w:t>
      </w:r>
      <w:r w:rsidR="0039095E" w:rsidRPr="009F05D5">
        <w:rPr>
          <w:rFonts w:ascii="Verdana" w:hAnsi="Verdana"/>
          <w:sz w:val="20"/>
          <w:lang w:eastAsia="en-US"/>
        </w:rPr>
        <w:t xml:space="preserve">Hence kneeling </w:t>
      </w:r>
      <w:r w:rsidR="0039095E" w:rsidRPr="009F05D5">
        <w:rPr>
          <w:rFonts w:ascii="Verdana" w:hAnsi="Verdana"/>
          <w:sz w:val="20"/>
        </w:rPr>
        <w:t xml:space="preserve">came to be used in prayers of homage or </w:t>
      </w:r>
      <w:r w:rsidR="0039095E" w:rsidRPr="009F05D5">
        <w:rPr>
          <w:rFonts w:ascii="Verdana" w:hAnsi="Verdana"/>
          <w:sz w:val="20"/>
          <w:lang w:eastAsia="en-US"/>
        </w:rPr>
        <w:t>repentance or supplication.</w:t>
      </w:r>
      <w:r w:rsidR="0039095E" w:rsidRPr="009F05D5">
        <w:rPr>
          <w:rFonts w:ascii="Verdana" w:hAnsi="Verdana"/>
          <w:sz w:val="20"/>
        </w:rPr>
        <w:t xml:space="preserve"> </w:t>
      </w:r>
      <w:r w:rsidR="00E95C70" w:rsidRPr="009F05D5">
        <w:rPr>
          <w:rFonts w:ascii="Verdana" w:hAnsi="Verdana"/>
          <w:sz w:val="20"/>
        </w:rPr>
        <w:t xml:space="preserve">Comparatively </w:t>
      </w:r>
      <w:r w:rsidR="009D3B18" w:rsidRPr="009F05D5">
        <w:rPr>
          <w:rFonts w:ascii="Verdana" w:hAnsi="Verdana"/>
          <w:sz w:val="20"/>
        </w:rPr>
        <w:t xml:space="preserve">few </w:t>
      </w:r>
      <w:r w:rsidR="00E95C70" w:rsidRPr="009F05D5">
        <w:rPr>
          <w:rFonts w:ascii="Verdana" w:hAnsi="Verdana"/>
          <w:sz w:val="20"/>
        </w:rPr>
        <w:t xml:space="preserve">texts in the Old Testament </w:t>
      </w:r>
      <w:r w:rsidR="009D3B18" w:rsidRPr="009F05D5">
        <w:rPr>
          <w:rFonts w:ascii="Verdana" w:hAnsi="Verdana"/>
          <w:sz w:val="20"/>
        </w:rPr>
        <w:t>refer to people praying on their knees</w:t>
      </w:r>
      <w:r w:rsidR="0039095E" w:rsidRPr="009F05D5">
        <w:rPr>
          <w:rFonts w:ascii="Verdana" w:hAnsi="Verdana"/>
          <w:sz w:val="20"/>
        </w:rPr>
        <w:t xml:space="preserve">, </w:t>
      </w:r>
      <w:r w:rsidR="00D17A04" w:rsidRPr="009F05D5">
        <w:rPr>
          <w:rFonts w:ascii="Verdana" w:hAnsi="Verdana"/>
          <w:sz w:val="20"/>
        </w:rPr>
        <w:t xml:space="preserve">however, </w:t>
      </w:r>
      <w:r w:rsidR="0039095E" w:rsidRPr="009F05D5">
        <w:rPr>
          <w:rFonts w:ascii="Verdana" w:hAnsi="Verdana"/>
          <w:sz w:val="20"/>
        </w:rPr>
        <w:t>and m</w:t>
      </w:r>
      <w:r w:rsidR="00C762FB" w:rsidRPr="009F05D5">
        <w:rPr>
          <w:rFonts w:ascii="Verdana" w:hAnsi="Verdana"/>
          <w:sz w:val="20"/>
        </w:rPr>
        <w:t>ost of t</w:t>
      </w:r>
      <w:r w:rsidR="009D3B18" w:rsidRPr="009F05D5">
        <w:rPr>
          <w:rFonts w:ascii="Verdana" w:hAnsi="Verdana"/>
          <w:sz w:val="20"/>
        </w:rPr>
        <w:t xml:space="preserve">hese are late, </w:t>
      </w:r>
      <w:r w:rsidR="00E34E43" w:rsidRPr="009F05D5">
        <w:rPr>
          <w:rFonts w:ascii="Verdana" w:hAnsi="Verdana"/>
          <w:sz w:val="20"/>
        </w:rPr>
        <w:t xml:space="preserve">which may </w:t>
      </w:r>
      <w:r w:rsidR="00450401" w:rsidRPr="009F05D5">
        <w:rPr>
          <w:rFonts w:ascii="Verdana" w:hAnsi="Verdana"/>
          <w:sz w:val="20"/>
        </w:rPr>
        <w:t xml:space="preserve">indicate </w:t>
      </w:r>
      <w:r w:rsidR="00E34E43" w:rsidRPr="009F05D5">
        <w:rPr>
          <w:rFonts w:ascii="Verdana" w:hAnsi="Verdana"/>
          <w:sz w:val="20"/>
        </w:rPr>
        <w:t xml:space="preserve">that </w:t>
      </w:r>
      <w:r w:rsidR="00B61122" w:rsidRPr="009F05D5">
        <w:rPr>
          <w:rFonts w:ascii="Verdana" w:hAnsi="Verdana"/>
          <w:sz w:val="20"/>
        </w:rPr>
        <w:t xml:space="preserve">kneeling </w:t>
      </w:r>
      <w:r w:rsidR="00E34E43" w:rsidRPr="009F05D5">
        <w:rPr>
          <w:rFonts w:ascii="Verdana" w:hAnsi="Verdana"/>
          <w:sz w:val="20"/>
        </w:rPr>
        <w:t xml:space="preserve">was </w:t>
      </w:r>
      <w:r w:rsidR="00AB45AF" w:rsidRPr="009F05D5">
        <w:rPr>
          <w:rFonts w:ascii="Verdana" w:hAnsi="Verdana"/>
          <w:sz w:val="20"/>
        </w:rPr>
        <w:t xml:space="preserve">originally </w:t>
      </w:r>
      <w:r w:rsidR="009D3B18" w:rsidRPr="009F05D5">
        <w:rPr>
          <w:rFonts w:ascii="Verdana" w:hAnsi="Verdana"/>
          <w:sz w:val="20"/>
        </w:rPr>
        <w:t xml:space="preserve">a pagan custom that the Hebrews </w:t>
      </w:r>
      <w:r w:rsidR="006D5987">
        <w:rPr>
          <w:rFonts w:ascii="Verdana" w:hAnsi="Verdana"/>
          <w:sz w:val="20"/>
        </w:rPr>
        <w:t xml:space="preserve">later </w:t>
      </w:r>
      <w:r w:rsidR="009D3B18" w:rsidRPr="009F05D5">
        <w:rPr>
          <w:rFonts w:ascii="Verdana" w:hAnsi="Verdana"/>
          <w:sz w:val="20"/>
        </w:rPr>
        <w:t>took over</w:t>
      </w:r>
      <w:r w:rsidR="00346C0D">
        <w:rPr>
          <w:rFonts w:ascii="Verdana" w:hAnsi="Verdana"/>
          <w:sz w:val="20"/>
        </w:rPr>
        <w:t xml:space="preserve"> </w:t>
      </w:r>
      <w:r w:rsidR="00346C0D" w:rsidRPr="009F05D5">
        <w:rPr>
          <w:rFonts w:ascii="Verdana" w:hAnsi="Verdana"/>
          <w:sz w:val="20"/>
        </w:rPr>
        <w:t>(I Ki. 19:18, Rom. 11:4)</w:t>
      </w:r>
      <w:r w:rsidR="009D3B18" w:rsidRPr="009F05D5">
        <w:rPr>
          <w:rFonts w:ascii="Verdana" w:hAnsi="Verdana"/>
          <w:sz w:val="20"/>
        </w:rPr>
        <w:t xml:space="preserve">. </w:t>
      </w:r>
      <w:r w:rsidR="00BE14B5" w:rsidRPr="009F05D5">
        <w:rPr>
          <w:rFonts w:ascii="Verdana" w:eastAsia="Arial" w:hAnsi="Verdana"/>
          <w:sz w:val="20"/>
        </w:rPr>
        <w:t xml:space="preserve">“Perhaps only in exceptional cases did individuals or the whole congregation kneel down for prayer” among the </w:t>
      </w:r>
      <w:r w:rsidR="00D17A04" w:rsidRPr="009F05D5">
        <w:rPr>
          <w:rFonts w:ascii="Verdana" w:eastAsia="Arial" w:hAnsi="Verdana"/>
          <w:sz w:val="20"/>
        </w:rPr>
        <w:t>Hebrew</w:t>
      </w:r>
      <w:r w:rsidR="00BE14B5" w:rsidRPr="009F05D5">
        <w:rPr>
          <w:rFonts w:ascii="Verdana" w:eastAsia="Arial" w:hAnsi="Verdana"/>
          <w:sz w:val="20"/>
        </w:rPr>
        <w:t>s.</w:t>
      </w:r>
      <w:r w:rsidR="00BE14B5" w:rsidRPr="009F05D5">
        <w:rPr>
          <w:rStyle w:val="FootnoteReference"/>
          <w:rFonts w:ascii="Verdana" w:eastAsia="Arial" w:hAnsi="Verdana"/>
          <w:sz w:val="20"/>
        </w:rPr>
        <w:footnoteReference w:id="85"/>
      </w:r>
      <w:r w:rsidR="00BE14B5" w:rsidRPr="009F05D5">
        <w:rPr>
          <w:rFonts w:ascii="Verdana" w:eastAsia="Arial" w:hAnsi="Verdana"/>
          <w:sz w:val="20"/>
        </w:rPr>
        <w:t xml:space="preserve"> </w:t>
      </w:r>
      <w:r w:rsidR="005313E1" w:rsidRPr="009F05D5">
        <w:rPr>
          <w:rFonts w:ascii="Verdana" w:hAnsi="Verdana"/>
          <w:sz w:val="20"/>
        </w:rPr>
        <w:t>I</w:t>
      </w:r>
      <w:r w:rsidR="009D3B18" w:rsidRPr="009F05D5">
        <w:rPr>
          <w:rFonts w:ascii="Verdana" w:hAnsi="Verdana"/>
          <w:sz w:val="20"/>
        </w:rPr>
        <w:t>n emphasizing the universal sovereignty of the Lord</w:t>
      </w:r>
      <w:r w:rsidR="00B61122" w:rsidRPr="009F05D5">
        <w:rPr>
          <w:rFonts w:ascii="Verdana" w:hAnsi="Verdana"/>
          <w:sz w:val="20"/>
        </w:rPr>
        <w:t>,</w:t>
      </w:r>
      <w:r w:rsidR="009D3B18" w:rsidRPr="009F05D5">
        <w:rPr>
          <w:rFonts w:ascii="Verdana" w:hAnsi="Verdana"/>
          <w:sz w:val="20"/>
        </w:rPr>
        <w:t xml:space="preserve"> </w:t>
      </w:r>
      <w:r w:rsidR="00C762FB" w:rsidRPr="009F05D5">
        <w:rPr>
          <w:rFonts w:ascii="Verdana" w:hAnsi="Verdana"/>
          <w:sz w:val="20"/>
        </w:rPr>
        <w:t xml:space="preserve">Isa. 45:23 </w:t>
      </w:r>
      <w:r w:rsidR="00C26B2A" w:rsidRPr="009F05D5">
        <w:rPr>
          <w:rFonts w:ascii="Verdana" w:hAnsi="Verdana"/>
          <w:sz w:val="20"/>
        </w:rPr>
        <w:t>declare</w:t>
      </w:r>
      <w:r w:rsidR="00C762FB" w:rsidRPr="009F05D5">
        <w:rPr>
          <w:rFonts w:ascii="Verdana" w:hAnsi="Verdana"/>
          <w:sz w:val="20"/>
        </w:rPr>
        <w:t>s</w:t>
      </w:r>
      <w:r w:rsidR="009D3B18" w:rsidRPr="009F05D5">
        <w:rPr>
          <w:rFonts w:ascii="Verdana" w:hAnsi="Verdana"/>
          <w:sz w:val="20"/>
        </w:rPr>
        <w:t xml:space="preserve"> that </w:t>
      </w:r>
      <w:r w:rsidR="00C762FB" w:rsidRPr="009F05D5">
        <w:rPr>
          <w:rFonts w:ascii="Verdana" w:hAnsi="Verdana"/>
          <w:sz w:val="20"/>
        </w:rPr>
        <w:t xml:space="preserve">all </w:t>
      </w:r>
      <w:r w:rsidR="009D3B18" w:rsidRPr="009F05D5">
        <w:rPr>
          <w:rFonts w:ascii="Verdana" w:hAnsi="Verdana"/>
          <w:sz w:val="20"/>
        </w:rPr>
        <w:t xml:space="preserve">people will </w:t>
      </w:r>
      <w:r w:rsidR="00C762FB" w:rsidRPr="009F05D5">
        <w:rPr>
          <w:rFonts w:ascii="Verdana" w:hAnsi="Verdana"/>
          <w:sz w:val="20"/>
        </w:rPr>
        <w:t xml:space="preserve">pay homage </w:t>
      </w:r>
      <w:r w:rsidR="00E34E43" w:rsidRPr="009F05D5">
        <w:rPr>
          <w:rFonts w:ascii="Verdana" w:hAnsi="Verdana"/>
          <w:sz w:val="20"/>
        </w:rPr>
        <w:t xml:space="preserve">to </w:t>
      </w:r>
      <w:r w:rsidR="00C762FB" w:rsidRPr="009F05D5">
        <w:rPr>
          <w:rFonts w:ascii="Verdana" w:hAnsi="Verdana"/>
          <w:sz w:val="20"/>
        </w:rPr>
        <w:t xml:space="preserve">and worship </w:t>
      </w:r>
      <w:r w:rsidR="00E34E43" w:rsidRPr="009F05D5">
        <w:rPr>
          <w:rFonts w:ascii="Verdana" w:hAnsi="Verdana"/>
          <w:sz w:val="20"/>
        </w:rPr>
        <w:t xml:space="preserve">God </w:t>
      </w:r>
      <w:r w:rsidR="009D3B18" w:rsidRPr="009F05D5">
        <w:rPr>
          <w:rFonts w:ascii="Verdana" w:hAnsi="Verdana"/>
          <w:sz w:val="20"/>
        </w:rPr>
        <w:t xml:space="preserve">on their knees. </w:t>
      </w:r>
      <w:r w:rsidR="00450401" w:rsidRPr="009F05D5">
        <w:rPr>
          <w:rFonts w:ascii="Verdana" w:hAnsi="Verdana"/>
          <w:sz w:val="20"/>
          <w:lang w:eastAsia="en-US"/>
        </w:rPr>
        <w:t xml:space="preserve">In the New Testament </w:t>
      </w:r>
      <w:r w:rsidR="000D6863" w:rsidRPr="009F05D5">
        <w:rPr>
          <w:rFonts w:ascii="Verdana" w:hAnsi="Verdana"/>
          <w:sz w:val="20"/>
        </w:rPr>
        <w:t>Lk. 22:41</w:t>
      </w:r>
      <w:r w:rsidR="00C02C58" w:rsidRPr="009F05D5">
        <w:rPr>
          <w:rFonts w:ascii="Verdana" w:hAnsi="Verdana"/>
          <w:sz w:val="20"/>
        </w:rPr>
        <w:t>-44</w:t>
      </w:r>
      <w:r w:rsidR="000D6863" w:rsidRPr="009F05D5">
        <w:rPr>
          <w:rFonts w:ascii="Verdana" w:hAnsi="Verdana"/>
          <w:sz w:val="20"/>
        </w:rPr>
        <w:t xml:space="preserve"> </w:t>
      </w:r>
      <w:r w:rsidR="00450401" w:rsidRPr="009F05D5">
        <w:rPr>
          <w:rFonts w:ascii="Verdana" w:hAnsi="Verdana"/>
          <w:sz w:val="20"/>
        </w:rPr>
        <w:t xml:space="preserve">states that </w:t>
      </w:r>
      <w:r w:rsidR="000D6863" w:rsidRPr="009F05D5">
        <w:rPr>
          <w:rFonts w:ascii="Verdana" w:hAnsi="Verdana"/>
          <w:sz w:val="20"/>
        </w:rPr>
        <w:t xml:space="preserve">Jesus knelt to pray in Gethsemane. </w:t>
      </w:r>
      <w:r w:rsidR="00F33E54" w:rsidRPr="009F05D5">
        <w:rPr>
          <w:rFonts w:ascii="Verdana" w:hAnsi="Verdana"/>
          <w:sz w:val="20"/>
        </w:rPr>
        <w:t xml:space="preserve">This </w:t>
      </w:r>
      <w:r w:rsidR="00E95C70" w:rsidRPr="009F05D5">
        <w:rPr>
          <w:rFonts w:ascii="Verdana" w:hAnsi="Verdana"/>
          <w:sz w:val="20"/>
        </w:rPr>
        <w:t xml:space="preserve">too </w:t>
      </w:r>
      <w:r w:rsidR="00F33E54" w:rsidRPr="009F05D5">
        <w:rPr>
          <w:rFonts w:ascii="Verdana" w:hAnsi="Verdana"/>
          <w:sz w:val="20"/>
        </w:rPr>
        <w:t xml:space="preserve">was with his </w:t>
      </w:r>
      <w:r w:rsidR="009D3B18" w:rsidRPr="009F05D5">
        <w:rPr>
          <w:rFonts w:ascii="Verdana" w:hAnsi="Verdana"/>
          <w:sz w:val="20"/>
        </w:rPr>
        <w:t>face to the ground</w:t>
      </w:r>
      <w:r w:rsidR="000D6863" w:rsidRPr="009F05D5">
        <w:rPr>
          <w:rFonts w:ascii="Verdana" w:hAnsi="Verdana"/>
          <w:sz w:val="20"/>
        </w:rPr>
        <w:t xml:space="preserve">, if </w:t>
      </w:r>
      <w:r w:rsidR="009D3B18" w:rsidRPr="009F05D5">
        <w:rPr>
          <w:rFonts w:ascii="Verdana" w:hAnsi="Verdana"/>
          <w:sz w:val="20"/>
        </w:rPr>
        <w:t xml:space="preserve">“fell upon his face” </w:t>
      </w:r>
      <w:r w:rsidR="000D6863" w:rsidRPr="009F05D5">
        <w:rPr>
          <w:rFonts w:ascii="Verdana" w:hAnsi="Verdana"/>
          <w:sz w:val="20"/>
        </w:rPr>
        <w:t xml:space="preserve">in </w:t>
      </w:r>
      <w:r w:rsidR="00FC313A" w:rsidRPr="009F05D5">
        <w:rPr>
          <w:rFonts w:ascii="Verdana" w:hAnsi="Verdana"/>
          <w:sz w:val="20"/>
        </w:rPr>
        <w:t xml:space="preserve">the parallel passage </w:t>
      </w:r>
      <w:r w:rsidR="009D3B18" w:rsidRPr="009F05D5">
        <w:rPr>
          <w:rFonts w:ascii="Verdana" w:hAnsi="Verdana"/>
          <w:sz w:val="20"/>
        </w:rPr>
        <w:t xml:space="preserve">Matt. 26:39 </w:t>
      </w:r>
      <w:r w:rsidR="000D6863" w:rsidRPr="009F05D5">
        <w:rPr>
          <w:rFonts w:ascii="Verdana" w:hAnsi="Verdana"/>
          <w:sz w:val="20"/>
        </w:rPr>
        <w:t xml:space="preserve">refers to kneeling </w:t>
      </w:r>
      <w:r w:rsidR="00FC313A" w:rsidRPr="009F05D5">
        <w:rPr>
          <w:rFonts w:ascii="Verdana" w:hAnsi="Verdana"/>
          <w:sz w:val="20"/>
        </w:rPr>
        <w:t xml:space="preserve">and not prostration </w:t>
      </w:r>
      <w:r w:rsidR="000D6863" w:rsidRPr="009F05D5">
        <w:rPr>
          <w:rFonts w:ascii="Verdana" w:hAnsi="Verdana"/>
          <w:sz w:val="20"/>
        </w:rPr>
        <w:t>(cf. Mk. 14:35:</w:t>
      </w:r>
      <w:r w:rsidR="009D3B18" w:rsidRPr="009F05D5">
        <w:rPr>
          <w:rFonts w:ascii="Verdana" w:hAnsi="Verdana"/>
          <w:sz w:val="20"/>
        </w:rPr>
        <w:t xml:space="preserve">“fell upon the earth”). </w:t>
      </w:r>
      <w:r w:rsidR="00450401" w:rsidRPr="009F05D5">
        <w:rPr>
          <w:rFonts w:ascii="Verdana" w:hAnsi="Verdana"/>
          <w:sz w:val="20"/>
          <w:lang w:eastAsia="en-US"/>
        </w:rPr>
        <w:t xml:space="preserve">Other </w:t>
      </w:r>
      <w:r w:rsidR="00E34E43" w:rsidRPr="009F05D5">
        <w:rPr>
          <w:rFonts w:ascii="Verdana" w:hAnsi="Verdana"/>
          <w:sz w:val="20"/>
          <w:lang w:eastAsia="en-US"/>
        </w:rPr>
        <w:t>people also knelt for prayer (Ac. 7:60, 9:40, 20:36, 21:5, Eph. 3:14).</w:t>
      </w:r>
      <w:r w:rsidR="00E34E43" w:rsidRPr="009F05D5">
        <w:rPr>
          <w:rFonts w:ascii="Verdana" w:hAnsi="Verdana"/>
          <w:sz w:val="20"/>
        </w:rPr>
        <w:t xml:space="preserve"> </w:t>
      </w:r>
      <w:r w:rsidR="00D17A04" w:rsidRPr="009F05D5">
        <w:rPr>
          <w:rFonts w:ascii="Verdana" w:hAnsi="Verdana"/>
          <w:sz w:val="20"/>
        </w:rPr>
        <w:t>And</w:t>
      </w:r>
      <w:r w:rsidR="00BE14B5" w:rsidRPr="009F05D5">
        <w:rPr>
          <w:rFonts w:ascii="Verdana" w:hAnsi="Verdana"/>
          <w:sz w:val="20"/>
        </w:rPr>
        <w:t xml:space="preserve"> </w:t>
      </w:r>
      <w:r w:rsidR="00C762FB" w:rsidRPr="009F05D5">
        <w:rPr>
          <w:rFonts w:ascii="Verdana" w:hAnsi="Verdana"/>
          <w:sz w:val="20"/>
        </w:rPr>
        <w:t xml:space="preserve">Paul </w:t>
      </w:r>
      <w:r w:rsidR="00F33E54" w:rsidRPr="009F05D5">
        <w:rPr>
          <w:rFonts w:ascii="Verdana" w:hAnsi="Verdana"/>
          <w:sz w:val="20"/>
        </w:rPr>
        <w:t xml:space="preserve">reiterates </w:t>
      </w:r>
      <w:r w:rsidR="00C762FB" w:rsidRPr="009F05D5">
        <w:rPr>
          <w:rFonts w:ascii="Verdana" w:hAnsi="Verdana"/>
          <w:sz w:val="20"/>
        </w:rPr>
        <w:t xml:space="preserve">Isa. 45:23 in </w:t>
      </w:r>
      <w:r w:rsidR="00F33E54" w:rsidRPr="009F05D5">
        <w:rPr>
          <w:rFonts w:ascii="Verdana" w:hAnsi="Verdana"/>
          <w:sz w:val="20"/>
        </w:rPr>
        <w:t xml:space="preserve">declaring </w:t>
      </w:r>
      <w:r w:rsidR="00C762FB" w:rsidRPr="009F05D5">
        <w:rPr>
          <w:rFonts w:ascii="Verdana" w:hAnsi="Verdana"/>
          <w:sz w:val="20"/>
        </w:rPr>
        <w:t xml:space="preserve">that </w:t>
      </w:r>
      <w:r w:rsidR="009D3B18" w:rsidRPr="009F05D5">
        <w:rPr>
          <w:rFonts w:ascii="Verdana" w:hAnsi="Verdana"/>
          <w:sz w:val="20"/>
        </w:rPr>
        <w:t xml:space="preserve">all things in heaven, on earth and under the earth will kneel </w:t>
      </w:r>
      <w:r w:rsidR="00E34E43" w:rsidRPr="009F05D5">
        <w:rPr>
          <w:rFonts w:ascii="Verdana" w:hAnsi="Verdana"/>
          <w:sz w:val="20"/>
        </w:rPr>
        <w:t xml:space="preserve">in homage </w:t>
      </w:r>
      <w:r w:rsidR="009D3B18" w:rsidRPr="009F05D5">
        <w:rPr>
          <w:rFonts w:ascii="Verdana" w:hAnsi="Verdana"/>
          <w:sz w:val="20"/>
        </w:rPr>
        <w:t>before God</w:t>
      </w:r>
      <w:r w:rsidR="00F33E54" w:rsidRPr="009F05D5">
        <w:rPr>
          <w:rFonts w:ascii="Verdana" w:hAnsi="Verdana"/>
          <w:sz w:val="20"/>
        </w:rPr>
        <w:t xml:space="preserve"> (Rom. 14:11, Phil. 2:10f.)</w:t>
      </w:r>
      <w:r w:rsidR="009D3B18" w:rsidRPr="009F05D5">
        <w:rPr>
          <w:rFonts w:ascii="Verdana" w:hAnsi="Verdana"/>
          <w:sz w:val="20"/>
        </w:rPr>
        <w:t>.</w:t>
      </w:r>
    </w:p>
    <w:p w:rsidR="00596778" w:rsidRPr="009F05D5" w:rsidRDefault="00AC11E3" w:rsidP="00B70E5E">
      <w:pPr>
        <w:numPr>
          <w:ilvl w:val="0"/>
          <w:numId w:val="22"/>
        </w:numPr>
        <w:spacing w:before="240" w:after="120"/>
        <w:ind w:left="360"/>
        <w:jc w:val="both"/>
        <w:rPr>
          <w:rFonts w:ascii="Verdana" w:hAnsi="Verdana"/>
          <w:sz w:val="20"/>
        </w:rPr>
      </w:pPr>
      <w:r w:rsidRPr="009F05D5">
        <w:rPr>
          <w:rFonts w:ascii="Verdana" w:hAnsi="Verdana"/>
          <w:i/>
          <w:iCs/>
          <w:sz w:val="20"/>
        </w:rPr>
        <w:t>Prostrati</w:t>
      </w:r>
      <w:r w:rsidR="001D2B4E" w:rsidRPr="009F05D5">
        <w:rPr>
          <w:rFonts w:ascii="Verdana" w:hAnsi="Verdana"/>
          <w:i/>
          <w:iCs/>
          <w:sz w:val="20"/>
        </w:rPr>
        <w:t>on</w:t>
      </w:r>
      <w:r w:rsidR="004A4B4C" w:rsidRPr="009F05D5">
        <w:rPr>
          <w:rFonts w:ascii="Verdana" w:hAnsi="Verdana"/>
          <w:sz w:val="20"/>
          <w:lang w:eastAsia="en-US"/>
        </w:rPr>
        <w:t xml:space="preserve">. </w:t>
      </w:r>
      <w:r w:rsidR="0055591B" w:rsidRPr="009F05D5">
        <w:rPr>
          <w:rFonts w:ascii="Verdana" w:hAnsi="Verdana"/>
          <w:sz w:val="20"/>
        </w:rPr>
        <w:t xml:space="preserve">When people wished to show </w:t>
      </w:r>
      <w:r w:rsidR="006D5987">
        <w:rPr>
          <w:rFonts w:ascii="Verdana" w:hAnsi="Verdana"/>
          <w:sz w:val="20"/>
        </w:rPr>
        <w:t xml:space="preserve">especially </w:t>
      </w:r>
      <w:r w:rsidR="0055591B" w:rsidRPr="009F05D5">
        <w:rPr>
          <w:rFonts w:ascii="Verdana" w:hAnsi="Verdana"/>
          <w:sz w:val="20"/>
        </w:rPr>
        <w:t xml:space="preserve">deep respect or homage to someone, they </w:t>
      </w:r>
      <w:r w:rsidRPr="009F05D5">
        <w:rPr>
          <w:rFonts w:ascii="Verdana" w:hAnsi="Verdana"/>
          <w:sz w:val="20"/>
        </w:rPr>
        <w:t>f</w:t>
      </w:r>
      <w:r w:rsidR="006D5987">
        <w:rPr>
          <w:rFonts w:ascii="Verdana" w:hAnsi="Verdana"/>
          <w:sz w:val="20"/>
        </w:rPr>
        <w:t>e</w:t>
      </w:r>
      <w:r w:rsidRPr="009F05D5">
        <w:rPr>
          <w:rFonts w:ascii="Verdana" w:hAnsi="Verdana"/>
          <w:sz w:val="20"/>
        </w:rPr>
        <w:t xml:space="preserve">ll on their faces </w:t>
      </w:r>
      <w:r w:rsidR="001D2B4E" w:rsidRPr="009F05D5">
        <w:rPr>
          <w:rFonts w:ascii="Verdana" w:hAnsi="Verdana"/>
          <w:sz w:val="20"/>
        </w:rPr>
        <w:t>and prostrate</w:t>
      </w:r>
      <w:r w:rsidR="006D5987">
        <w:rPr>
          <w:rFonts w:ascii="Verdana" w:hAnsi="Verdana"/>
          <w:sz w:val="20"/>
        </w:rPr>
        <w:t>d</w:t>
      </w:r>
      <w:r w:rsidR="001D2B4E" w:rsidRPr="009F05D5">
        <w:rPr>
          <w:rFonts w:ascii="Verdana" w:hAnsi="Verdana"/>
          <w:sz w:val="20"/>
        </w:rPr>
        <w:t xml:space="preserve"> themselves </w:t>
      </w:r>
      <w:r w:rsidR="0055591B" w:rsidRPr="009F05D5">
        <w:rPr>
          <w:rFonts w:ascii="Verdana" w:hAnsi="Verdana"/>
          <w:sz w:val="20"/>
        </w:rPr>
        <w:t>on the ground</w:t>
      </w:r>
      <w:r w:rsidR="001D2B4E" w:rsidRPr="009F05D5">
        <w:rPr>
          <w:rFonts w:ascii="Verdana" w:hAnsi="Verdana"/>
          <w:sz w:val="20"/>
        </w:rPr>
        <w:t xml:space="preserve">, with closed or </w:t>
      </w:r>
      <w:r w:rsidRPr="009F05D5">
        <w:rPr>
          <w:rFonts w:ascii="Verdana" w:hAnsi="Verdana"/>
          <w:sz w:val="20"/>
          <w:lang w:eastAsia="en-US"/>
        </w:rPr>
        <w:t>avert</w:t>
      </w:r>
      <w:r w:rsidR="001D2B4E" w:rsidRPr="009F05D5">
        <w:rPr>
          <w:rFonts w:ascii="Verdana" w:hAnsi="Verdana"/>
          <w:sz w:val="20"/>
          <w:lang w:eastAsia="en-US"/>
        </w:rPr>
        <w:t>ed</w:t>
      </w:r>
      <w:r w:rsidRPr="009F05D5">
        <w:rPr>
          <w:rFonts w:ascii="Verdana" w:hAnsi="Verdana"/>
          <w:sz w:val="20"/>
          <w:lang w:eastAsia="en-US"/>
        </w:rPr>
        <w:t xml:space="preserve"> eyes</w:t>
      </w:r>
      <w:r w:rsidR="0055591B" w:rsidRPr="009F05D5">
        <w:rPr>
          <w:rFonts w:ascii="Verdana" w:hAnsi="Verdana"/>
          <w:sz w:val="20"/>
        </w:rPr>
        <w:t xml:space="preserve">. </w:t>
      </w:r>
      <w:r w:rsidR="00C61693" w:rsidRPr="009F05D5">
        <w:rPr>
          <w:rFonts w:ascii="Verdana" w:hAnsi="Verdana"/>
          <w:sz w:val="20"/>
        </w:rPr>
        <w:t xml:space="preserve">Primarily this expressed awe or fear (Josh.5:14f.). </w:t>
      </w:r>
      <w:r w:rsidR="00C61693" w:rsidRPr="009F05D5">
        <w:rPr>
          <w:rFonts w:ascii="Verdana" w:hAnsi="Verdana"/>
          <w:sz w:val="20"/>
          <w:lang w:eastAsia="en-US"/>
        </w:rPr>
        <w:t xml:space="preserve">It </w:t>
      </w:r>
      <w:r w:rsidR="004A4B4C" w:rsidRPr="009F05D5">
        <w:rPr>
          <w:rFonts w:ascii="Verdana" w:hAnsi="Verdana"/>
          <w:sz w:val="20"/>
          <w:lang w:eastAsia="en-US"/>
        </w:rPr>
        <w:t xml:space="preserve">was the traditional posture for </w:t>
      </w:r>
      <w:r w:rsidR="004B2C20" w:rsidRPr="009F05D5">
        <w:rPr>
          <w:rFonts w:ascii="Verdana" w:hAnsi="Verdana"/>
          <w:sz w:val="20"/>
        </w:rPr>
        <w:t xml:space="preserve">expressing obeisance or for </w:t>
      </w:r>
      <w:r w:rsidR="004A4B4C" w:rsidRPr="009F05D5">
        <w:rPr>
          <w:rFonts w:ascii="Verdana" w:hAnsi="Verdana"/>
          <w:sz w:val="20"/>
          <w:lang w:eastAsia="en-US"/>
        </w:rPr>
        <w:t xml:space="preserve">begging </w:t>
      </w:r>
      <w:r w:rsidR="00C61693" w:rsidRPr="009F05D5">
        <w:rPr>
          <w:rFonts w:ascii="Verdana" w:hAnsi="Verdana"/>
          <w:sz w:val="20"/>
          <w:lang w:eastAsia="en-US"/>
        </w:rPr>
        <w:t xml:space="preserve">a </w:t>
      </w:r>
      <w:r w:rsidR="004A4B4C" w:rsidRPr="009F05D5">
        <w:rPr>
          <w:rFonts w:ascii="Verdana" w:hAnsi="Verdana"/>
          <w:sz w:val="20"/>
          <w:lang w:eastAsia="en-US"/>
        </w:rPr>
        <w:t>favour from a king, when the favour</w:t>
      </w:r>
      <w:r w:rsidR="00C61693" w:rsidRPr="009F05D5">
        <w:rPr>
          <w:rFonts w:ascii="Verdana" w:hAnsi="Verdana"/>
          <w:sz w:val="20"/>
          <w:lang w:eastAsia="en-US"/>
        </w:rPr>
        <w:t xml:space="preserve"> wa</w:t>
      </w:r>
      <w:r w:rsidR="004A4B4C" w:rsidRPr="009F05D5">
        <w:rPr>
          <w:rFonts w:ascii="Verdana" w:hAnsi="Verdana"/>
          <w:sz w:val="20"/>
          <w:lang w:eastAsia="en-US"/>
        </w:rPr>
        <w:t xml:space="preserve">s great and the petitioner was desperate or had no standing before the king. </w:t>
      </w:r>
      <w:r w:rsidR="00596778" w:rsidRPr="009F05D5">
        <w:rPr>
          <w:rFonts w:ascii="Verdana" w:hAnsi="Verdana"/>
          <w:sz w:val="20"/>
        </w:rPr>
        <w:t xml:space="preserve">A man might fall to the ground before a person who had power of life or death over him. Prostration before the gods was very common throughout the ancient Near </w:t>
      </w:r>
      <w:r w:rsidR="00596778" w:rsidRPr="009F05D5">
        <w:rPr>
          <w:rFonts w:ascii="Verdana" w:hAnsi="Verdana"/>
          <w:sz w:val="20"/>
        </w:rPr>
        <w:lastRenderedPageBreak/>
        <w:t xml:space="preserve">East, but is infrequent in the Bible. </w:t>
      </w:r>
      <w:r w:rsidR="001D2B4E" w:rsidRPr="009F05D5">
        <w:rPr>
          <w:rFonts w:ascii="Verdana" w:hAnsi="Verdana"/>
          <w:sz w:val="20"/>
          <w:lang w:eastAsia="en-US"/>
        </w:rPr>
        <w:t xml:space="preserve">But people prostrated themselves before the glory of God in </w:t>
      </w:r>
      <w:proofErr w:type="spellStart"/>
      <w:r w:rsidR="001D2B4E" w:rsidRPr="009F05D5">
        <w:rPr>
          <w:rFonts w:ascii="Verdana" w:hAnsi="Verdana"/>
          <w:sz w:val="20"/>
          <w:lang w:eastAsia="en-US"/>
        </w:rPr>
        <w:t>theophanies</w:t>
      </w:r>
      <w:proofErr w:type="spellEnd"/>
      <w:r w:rsidR="001D2B4E" w:rsidRPr="009F05D5">
        <w:rPr>
          <w:rFonts w:ascii="Verdana" w:hAnsi="Verdana"/>
          <w:sz w:val="20"/>
          <w:lang w:eastAsia="en-US"/>
        </w:rPr>
        <w:t xml:space="preserve"> (</w:t>
      </w:r>
      <w:r w:rsidR="001D2B4E" w:rsidRPr="009F05D5">
        <w:rPr>
          <w:rFonts w:ascii="Verdana" w:hAnsi="Verdana"/>
          <w:sz w:val="20"/>
        </w:rPr>
        <w:t xml:space="preserve">Gen 17:3,17, </w:t>
      </w:r>
      <w:r w:rsidR="001D2B4E" w:rsidRPr="009F05D5">
        <w:rPr>
          <w:rFonts w:ascii="Verdana" w:hAnsi="Verdana"/>
          <w:sz w:val="20"/>
          <w:lang w:eastAsia="en-US"/>
        </w:rPr>
        <w:t xml:space="preserve">Nu. 16:22, 20:6, Jos. 5:14, </w:t>
      </w:r>
      <w:r w:rsidR="001D2B4E" w:rsidRPr="009F05D5">
        <w:rPr>
          <w:rFonts w:ascii="Verdana" w:hAnsi="Verdana"/>
          <w:sz w:val="20"/>
        </w:rPr>
        <w:t>Isa. 49:7, Ezk.1:28f., 3:23f.</w:t>
      </w:r>
      <w:r w:rsidR="001D2B4E" w:rsidRPr="009F05D5">
        <w:rPr>
          <w:rFonts w:ascii="Verdana" w:hAnsi="Verdana"/>
          <w:sz w:val="20"/>
          <w:lang w:eastAsia="en-US"/>
        </w:rPr>
        <w:t xml:space="preserve">), in repentance (I </w:t>
      </w:r>
      <w:proofErr w:type="spellStart"/>
      <w:r w:rsidR="001D2B4E" w:rsidRPr="009F05D5">
        <w:rPr>
          <w:rFonts w:ascii="Verdana" w:hAnsi="Verdana"/>
          <w:sz w:val="20"/>
          <w:lang w:eastAsia="en-US"/>
        </w:rPr>
        <w:t>Esd</w:t>
      </w:r>
      <w:proofErr w:type="spellEnd"/>
      <w:r w:rsidR="001D2B4E" w:rsidRPr="009F05D5">
        <w:rPr>
          <w:rFonts w:ascii="Verdana" w:hAnsi="Verdana"/>
          <w:sz w:val="20"/>
          <w:lang w:eastAsia="en-US"/>
        </w:rPr>
        <w:t xml:space="preserve">. 8:91) </w:t>
      </w:r>
      <w:r w:rsidR="00346C0D">
        <w:rPr>
          <w:rFonts w:ascii="Verdana" w:hAnsi="Verdana"/>
          <w:sz w:val="20"/>
          <w:lang w:eastAsia="en-US"/>
        </w:rPr>
        <w:t>and</w:t>
      </w:r>
      <w:r w:rsidR="001D2B4E" w:rsidRPr="009F05D5">
        <w:rPr>
          <w:rFonts w:ascii="Verdana" w:hAnsi="Verdana"/>
          <w:sz w:val="20"/>
          <w:lang w:eastAsia="en-US"/>
        </w:rPr>
        <w:t xml:space="preserve"> in especially earnest supplication (</w:t>
      </w:r>
      <w:r w:rsidR="001D2B4E" w:rsidRPr="009F05D5">
        <w:rPr>
          <w:rFonts w:ascii="Verdana" w:hAnsi="Verdana"/>
          <w:sz w:val="20"/>
        </w:rPr>
        <w:t xml:space="preserve">Num. 20:2–6, Josh. 7:1–6, </w:t>
      </w:r>
      <w:r w:rsidR="001D2B4E" w:rsidRPr="009F05D5">
        <w:rPr>
          <w:rFonts w:ascii="Verdana" w:hAnsi="Verdana"/>
          <w:sz w:val="20"/>
          <w:lang w:eastAsia="en-US"/>
        </w:rPr>
        <w:t xml:space="preserve">Judith 9:1, II Mac. 13:12). </w:t>
      </w:r>
      <w:r w:rsidR="00596778" w:rsidRPr="009F05D5">
        <w:rPr>
          <w:rFonts w:ascii="Verdana" w:hAnsi="Verdana"/>
          <w:sz w:val="20"/>
        </w:rPr>
        <w:t xml:space="preserve">It signified utter reverence or being overcome by a sense of God’s glory; it was also a sign recognizing one’s unworthiness and need of mercy, especially in a crisis. The tragedies that befell Job led him to fall on the ground </w:t>
      </w:r>
      <w:r w:rsidR="00346C0D">
        <w:rPr>
          <w:rFonts w:ascii="Verdana" w:hAnsi="Verdana"/>
          <w:sz w:val="20"/>
        </w:rPr>
        <w:t xml:space="preserve">in </w:t>
      </w:r>
      <w:r w:rsidR="00596778" w:rsidRPr="009F05D5">
        <w:rPr>
          <w:rFonts w:ascii="Verdana" w:hAnsi="Verdana"/>
          <w:sz w:val="20"/>
        </w:rPr>
        <w:t xml:space="preserve">worship (Job 1:20–21). (See also </w:t>
      </w:r>
      <w:proofErr w:type="spellStart"/>
      <w:r w:rsidR="00596778" w:rsidRPr="009F05D5">
        <w:rPr>
          <w:rFonts w:ascii="Verdana" w:hAnsi="Verdana"/>
          <w:sz w:val="20"/>
        </w:rPr>
        <w:t>Num</w:t>
      </w:r>
      <w:proofErr w:type="spellEnd"/>
      <w:r w:rsidR="00596778" w:rsidRPr="009F05D5">
        <w:rPr>
          <w:rFonts w:ascii="Verdana" w:hAnsi="Verdana"/>
          <w:sz w:val="20"/>
        </w:rPr>
        <w:t xml:space="preserve"> 16:45; Josh 7:6; 2 Sam 7:16, I Ki. 1:47, II Chr. 20:18, Matt. 26:39||Mk. 14:35). The angels and Elders and living creatures who pray before God’s </w:t>
      </w:r>
      <w:r w:rsidR="00596778" w:rsidRPr="009F05D5">
        <w:rPr>
          <w:rFonts w:ascii="Verdana" w:hAnsi="Verdana" w:cs="Calibri"/>
          <w:sz w:val="20"/>
        </w:rPr>
        <w:t xml:space="preserve">heavenly throne fall on their faces (Rev. 4:10, 5:14, </w:t>
      </w:r>
      <w:proofErr w:type="gramStart"/>
      <w:r w:rsidR="00596778" w:rsidRPr="009F05D5">
        <w:rPr>
          <w:rFonts w:ascii="Verdana" w:hAnsi="Verdana" w:cs="Calibri"/>
          <w:sz w:val="20"/>
        </w:rPr>
        <w:t>7:11</w:t>
      </w:r>
      <w:proofErr w:type="gramEnd"/>
      <w:r w:rsidR="00596778" w:rsidRPr="009F05D5">
        <w:rPr>
          <w:rFonts w:ascii="Verdana" w:hAnsi="Verdana" w:cs="Calibri"/>
          <w:sz w:val="20"/>
        </w:rPr>
        <w:t xml:space="preserve">). </w:t>
      </w:r>
      <w:r w:rsidR="00596778" w:rsidRPr="009F05D5">
        <w:rPr>
          <w:rFonts w:ascii="Verdana" w:hAnsi="Verdana" w:cs="Calibri"/>
          <w:color w:val="333333"/>
          <w:sz w:val="20"/>
        </w:rPr>
        <w:t>S</w:t>
      </w:r>
      <w:r w:rsidR="00596778" w:rsidRPr="009F05D5">
        <w:rPr>
          <w:rFonts w:ascii="Verdana" w:hAnsi="Verdana" w:cs="Calibri"/>
          <w:sz w:val="20"/>
        </w:rPr>
        <w:t xml:space="preserve">ometimes </w:t>
      </w:r>
      <w:r w:rsidR="00F00AD8" w:rsidRPr="009F05D5">
        <w:rPr>
          <w:rFonts w:ascii="Verdana" w:hAnsi="Verdana" w:cs="Calibri"/>
          <w:sz w:val="20"/>
        </w:rPr>
        <w:t>worshipper</w:t>
      </w:r>
      <w:r w:rsidR="00596778" w:rsidRPr="009F05D5">
        <w:rPr>
          <w:rFonts w:ascii="Verdana" w:hAnsi="Verdana" w:cs="Calibri"/>
          <w:sz w:val="20"/>
        </w:rPr>
        <w:t>s prostrated themselves before the Lord as an act of homage</w:t>
      </w:r>
      <w:r w:rsidR="00596778" w:rsidRPr="009F05D5">
        <w:rPr>
          <w:rFonts w:ascii="Verdana" w:hAnsi="Verdana"/>
          <w:sz w:val="20"/>
        </w:rPr>
        <w:t xml:space="preserve"> and then assumed the posture of kneeling to pray (Ps 95:6).</w:t>
      </w:r>
    </w:p>
    <w:p w:rsidR="00596778" w:rsidRPr="009F05D5" w:rsidRDefault="004A4B4C" w:rsidP="00923559">
      <w:pPr>
        <w:spacing w:after="120"/>
        <w:ind w:left="360"/>
        <w:jc w:val="both"/>
        <w:rPr>
          <w:rFonts w:ascii="Verdana" w:hAnsi="Verdana"/>
          <w:sz w:val="20"/>
          <w:lang w:eastAsia="en-US"/>
        </w:rPr>
      </w:pPr>
      <w:r w:rsidRPr="009F05D5">
        <w:rPr>
          <w:rFonts w:ascii="Verdana" w:hAnsi="Verdana"/>
          <w:sz w:val="20"/>
          <w:lang w:eastAsia="en-US"/>
        </w:rPr>
        <w:t xml:space="preserve">In the New Testament in special cases people prostrated themselves </w:t>
      </w:r>
      <w:r w:rsidR="00D06FDD" w:rsidRPr="009F05D5">
        <w:rPr>
          <w:rFonts w:ascii="Verdana" w:hAnsi="Verdana"/>
          <w:sz w:val="20"/>
        </w:rPr>
        <w:t>(</w:t>
      </w:r>
      <w:r w:rsidR="00422A3C" w:rsidRPr="009F05D5">
        <w:rPr>
          <w:rFonts w:ascii="Verdana" w:hAnsi="Verdana"/>
          <w:sz w:val="20"/>
        </w:rPr>
        <w:t>Matt. 8:2||</w:t>
      </w:r>
      <w:r w:rsidR="00D06FDD" w:rsidRPr="009F05D5">
        <w:rPr>
          <w:rFonts w:ascii="Verdana" w:hAnsi="Verdana"/>
          <w:sz w:val="20"/>
        </w:rPr>
        <w:t>L</w:t>
      </w:r>
      <w:r w:rsidR="00C313A8" w:rsidRPr="009F05D5">
        <w:rPr>
          <w:rFonts w:ascii="Verdana" w:hAnsi="Verdana"/>
          <w:sz w:val="20"/>
        </w:rPr>
        <w:t>k.</w:t>
      </w:r>
      <w:r w:rsidR="00D06FDD" w:rsidRPr="009F05D5">
        <w:rPr>
          <w:rFonts w:ascii="Verdana" w:hAnsi="Verdana"/>
          <w:sz w:val="20"/>
        </w:rPr>
        <w:t xml:space="preserve"> 5:12</w:t>
      </w:r>
      <w:r w:rsidR="00C313A8" w:rsidRPr="009F05D5">
        <w:rPr>
          <w:rFonts w:ascii="Verdana" w:hAnsi="Verdana"/>
          <w:sz w:val="20"/>
        </w:rPr>
        <w:t xml:space="preserve">, </w:t>
      </w:r>
      <w:r w:rsidR="00422A3C" w:rsidRPr="009F05D5">
        <w:rPr>
          <w:rFonts w:ascii="Verdana" w:hAnsi="Verdana"/>
          <w:sz w:val="20"/>
        </w:rPr>
        <w:t>Matt. 9:18</w:t>
      </w:r>
      <w:r w:rsidR="00D06FDD" w:rsidRPr="009F05D5">
        <w:rPr>
          <w:rFonts w:ascii="Verdana" w:hAnsi="Verdana"/>
          <w:sz w:val="20"/>
        </w:rPr>
        <w:t>)</w:t>
      </w:r>
      <w:r w:rsidRPr="009F05D5">
        <w:rPr>
          <w:rFonts w:ascii="Verdana" w:hAnsi="Verdana"/>
          <w:sz w:val="20"/>
          <w:lang w:eastAsia="en-US"/>
        </w:rPr>
        <w:t xml:space="preserve">. Matt. 26:39||Mk. 14:35 </w:t>
      </w:r>
      <w:r w:rsidR="00450401" w:rsidRPr="009F05D5">
        <w:rPr>
          <w:rFonts w:ascii="Verdana" w:hAnsi="Verdana"/>
          <w:sz w:val="20"/>
          <w:lang w:eastAsia="en-US"/>
        </w:rPr>
        <w:t xml:space="preserve">may </w:t>
      </w:r>
      <w:r w:rsidR="00D06FDD" w:rsidRPr="009F05D5">
        <w:rPr>
          <w:rFonts w:ascii="Verdana" w:hAnsi="Verdana"/>
          <w:sz w:val="20"/>
          <w:lang w:eastAsia="en-US"/>
        </w:rPr>
        <w:t>describe Jesus as prostrating himself in the Garden of Gethsemane</w:t>
      </w:r>
      <w:r w:rsidRPr="009F05D5">
        <w:rPr>
          <w:rFonts w:ascii="Verdana" w:hAnsi="Verdana"/>
          <w:sz w:val="20"/>
          <w:lang w:eastAsia="en-US"/>
        </w:rPr>
        <w:t xml:space="preserve">. </w:t>
      </w:r>
      <w:r w:rsidR="003321A4" w:rsidRPr="009F05D5">
        <w:rPr>
          <w:rFonts w:ascii="Verdana" w:hAnsi="Verdana"/>
          <w:sz w:val="20"/>
          <w:lang w:eastAsia="en-US"/>
        </w:rPr>
        <w:t xml:space="preserve">Both these </w:t>
      </w:r>
      <w:r w:rsidR="00975B0F" w:rsidRPr="009F05D5">
        <w:rPr>
          <w:rFonts w:ascii="Verdana" w:hAnsi="Verdana"/>
          <w:sz w:val="20"/>
        </w:rPr>
        <w:t xml:space="preserve">texts </w:t>
      </w:r>
      <w:r w:rsidR="00D06FDD" w:rsidRPr="009F05D5">
        <w:rPr>
          <w:rFonts w:ascii="Verdana" w:hAnsi="Verdana"/>
          <w:sz w:val="20"/>
        </w:rPr>
        <w:t>use t</w:t>
      </w:r>
      <w:r w:rsidR="00D338AD" w:rsidRPr="009F05D5">
        <w:rPr>
          <w:rFonts w:ascii="Verdana" w:hAnsi="Verdana"/>
          <w:sz w:val="20"/>
        </w:rPr>
        <w:t xml:space="preserve">he Greek verb </w:t>
      </w:r>
      <w:proofErr w:type="spellStart"/>
      <w:r w:rsidR="00D338AD" w:rsidRPr="009F05D5">
        <w:rPr>
          <w:rFonts w:ascii="Verdana" w:hAnsi="Verdana"/>
          <w:i/>
          <w:iCs/>
          <w:sz w:val="20"/>
        </w:rPr>
        <w:t>proskyneō</w:t>
      </w:r>
      <w:proofErr w:type="spellEnd"/>
      <w:r w:rsidR="00E41EE7" w:rsidRPr="009F05D5">
        <w:rPr>
          <w:rFonts w:ascii="Verdana" w:hAnsi="Verdana"/>
          <w:sz w:val="20"/>
        </w:rPr>
        <w:t>.</w:t>
      </w:r>
      <w:r w:rsidR="00D06FDD" w:rsidRPr="009F05D5">
        <w:rPr>
          <w:rFonts w:ascii="Verdana" w:hAnsi="Verdana"/>
          <w:sz w:val="20"/>
        </w:rPr>
        <w:t xml:space="preserve"> </w:t>
      </w:r>
      <w:r w:rsidR="005F189F" w:rsidRPr="009F05D5">
        <w:rPr>
          <w:rFonts w:ascii="Verdana" w:hAnsi="Verdana"/>
          <w:sz w:val="20"/>
        </w:rPr>
        <w:t>The e</w:t>
      </w:r>
      <w:r w:rsidR="000C790E" w:rsidRPr="009F05D5">
        <w:rPr>
          <w:rFonts w:ascii="Verdana" w:hAnsi="Verdana"/>
          <w:sz w:val="20"/>
        </w:rPr>
        <w:t xml:space="preserve">tymological </w:t>
      </w:r>
      <w:r w:rsidR="00D338AD" w:rsidRPr="009F05D5">
        <w:rPr>
          <w:rFonts w:ascii="Verdana" w:hAnsi="Verdana"/>
          <w:sz w:val="20"/>
        </w:rPr>
        <w:t>mean</w:t>
      </w:r>
      <w:r w:rsidR="005F189F" w:rsidRPr="009F05D5">
        <w:rPr>
          <w:rFonts w:ascii="Verdana" w:hAnsi="Verdana"/>
          <w:sz w:val="20"/>
        </w:rPr>
        <w:t>ing of this was</w:t>
      </w:r>
      <w:r w:rsidR="00D338AD" w:rsidRPr="009F05D5">
        <w:rPr>
          <w:rFonts w:ascii="Verdana" w:hAnsi="Verdana"/>
          <w:sz w:val="20"/>
        </w:rPr>
        <w:t xml:space="preserve"> to </w:t>
      </w:r>
      <w:r w:rsidR="000B5204" w:rsidRPr="009F05D5">
        <w:rPr>
          <w:rFonts w:ascii="Verdana" w:hAnsi="Verdana"/>
          <w:sz w:val="20"/>
        </w:rPr>
        <w:t>fawn</w:t>
      </w:r>
      <w:r w:rsidR="00246D80" w:rsidRPr="009F05D5">
        <w:rPr>
          <w:rFonts w:ascii="Verdana" w:hAnsi="Verdana"/>
          <w:sz w:val="20"/>
        </w:rPr>
        <w:t xml:space="preserve"> (like a dog)</w:t>
      </w:r>
      <w:r w:rsidR="000B5204" w:rsidRPr="009F05D5">
        <w:rPr>
          <w:rStyle w:val="FootnoteReference"/>
          <w:rFonts w:ascii="Verdana" w:hAnsi="Verdana"/>
          <w:sz w:val="20"/>
        </w:rPr>
        <w:footnoteReference w:id="86"/>
      </w:r>
      <w:r w:rsidR="009D3B18" w:rsidRPr="009F05D5">
        <w:rPr>
          <w:rFonts w:ascii="Verdana" w:hAnsi="Verdana"/>
          <w:sz w:val="20"/>
        </w:rPr>
        <w:t>. I</w:t>
      </w:r>
      <w:r w:rsidR="00B62E75" w:rsidRPr="009F05D5">
        <w:rPr>
          <w:rFonts w:ascii="Verdana" w:hAnsi="Verdana"/>
          <w:sz w:val="20"/>
        </w:rPr>
        <w:t xml:space="preserve">t </w:t>
      </w:r>
      <w:r w:rsidR="00E41EE7" w:rsidRPr="009F05D5">
        <w:rPr>
          <w:rFonts w:ascii="Verdana" w:hAnsi="Verdana"/>
          <w:sz w:val="20"/>
        </w:rPr>
        <w:t>was used for the custom of prostrating oneself before a person and kissing his feet or the hem of his garment or the ground</w:t>
      </w:r>
      <w:r w:rsidR="00C61693" w:rsidRPr="009F05D5">
        <w:rPr>
          <w:rFonts w:ascii="Verdana" w:hAnsi="Verdana"/>
          <w:sz w:val="20"/>
        </w:rPr>
        <w:t xml:space="preserve"> on which he stood</w:t>
      </w:r>
      <w:r w:rsidR="006D5987">
        <w:rPr>
          <w:rFonts w:ascii="Verdana" w:hAnsi="Verdana"/>
          <w:sz w:val="20"/>
        </w:rPr>
        <w:t xml:space="preserve"> (</w:t>
      </w:r>
      <w:r w:rsidR="00E41EE7" w:rsidRPr="009F05D5">
        <w:rPr>
          <w:rFonts w:ascii="Verdana" w:hAnsi="Verdana"/>
          <w:sz w:val="20"/>
        </w:rPr>
        <w:t>as Persians did before their deified king and Greeks before a divin</w:t>
      </w:r>
      <w:r w:rsidR="00726FC9" w:rsidRPr="009F05D5">
        <w:rPr>
          <w:rFonts w:ascii="Verdana" w:hAnsi="Verdana"/>
          <w:sz w:val="20"/>
        </w:rPr>
        <w:t xml:space="preserve">e </w:t>
      </w:r>
      <w:r w:rsidR="00E41EE7" w:rsidRPr="009F05D5">
        <w:rPr>
          <w:rFonts w:ascii="Verdana" w:hAnsi="Verdana"/>
          <w:sz w:val="20"/>
        </w:rPr>
        <w:t>or venerated being</w:t>
      </w:r>
      <w:r w:rsidR="006D5987">
        <w:rPr>
          <w:rFonts w:ascii="Verdana" w:hAnsi="Verdana"/>
          <w:sz w:val="20"/>
        </w:rPr>
        <w:t>)</w:t>
      </w:r>
      <w:r w:rsidR="000C790E" w:rsidRPr="009F05D5">
        <w:rPr>
          <w:rFonts w:ascii="Verdana" w:hAnsi="Verdana"/>
          <w:sz w:val="20"/>
        </w:rPr>
        <w:t xml:space="preserve"> or blowing a kiss as a sign of veneration</w:t>
      </w:r>
      <w:r w:rsidR="00E41EE7" w:rsidRPr="009F05D5">
        <w:rPr>
          <w:rFonts w:ascii="Verdana" w:hAnsi="Verdana"/>
          <w:sz w:val="20"/>
        </w:rPr>
        <w:t>. I</w:t>
      </w:r>
      <w:r w:rsidR="00D338AD" w:rsidRPr="009F05D5">
        <w:rPr>
          <w:rFonts w:ascii="Verdana" w:hAnsi="Verdana"/>
          <w:sz w:val="20"/>
        </w:rPr>
        <w:t xml:space="preserve">n the New Testament </w:t>
      </w:r>
      <w:r w:rsidR="00E41EE7" w:rsidRPr="009F05D5">
        <w:rPr>
          <w:rFonts w:ascii="Verdana" w:hAnsi="Verdana"/>
          <w:sz w:val="20"/>
        </w:rPr>
        <w:t xml:space="preserve">it </w:t>
      </w:r>
      <w:r w:rsidR="001D2B4E" w:rsidRPr="009F05D5">
        <w:rPr>
          <w:rFonts w:ascii="Verdana" w:hAnsi="Verdana"/>
          <w:sz w:val="20"/>
        </w:rPr>
        <w:t xml:space="preserve">basically </w:t>
      </w:r>
      <w:r w:rsidR="00D338AD" w:rsidRPr="009F05D5">
        <w:rPr>
          <w:rFonts w:ascii="Verdana" w:hAnsi="Verdana"/>
          <w:sz w:val="20"/>
        </w:rPr>
        <w:t xml:space="preserve">means </w:t>
      </w:r>
      <w:r w:rsidR="00C61693" w:rsidRPr="009F05D5">
        <w:rPr>
          <w:rFonts w:ascii="Verdana" w:hAnsi="Verdana"/>
          <w:sz w:val="20"/>
        </w:rPr>
        <w:t>“</w:t>
      </w:r>
      <w:r w:rsidR="00D338AD" w:rsidRPr="009F05D5">
        <w:rPr>
          <w:rFonts w:ascii="Verdana" w:hAnsi="Verdana"/>
          <w:sz w:val="20"/>
        </w:rPr>
        <w:t xml:space="preserve">to prostrate oneself </w:t>
      </w:r>
      <w:r w:rsidR="001D2B4E" w:rsidRPr="009F05D5">
        <w:rPr>
          <w:rFonts w:ascii="Verdana" w:hAnsi="Verdana"/>
          <w:sz w:val="20"/>
        </w:rPr>
        <w:t xml:space="preserve">or </w:t>
      </w:r>
      <w:r w:rsidR="00D338AD" w:rsidRPr="009F05D5">
        <w:rPr>
          <w:rFonts w:ascii="Verdana" w:hAnsi="Verdana"/>
          <w:sz w:val="20"/>
        </w:rPr>
        <w:t xml:space="preserve">fall down </w:t>
      </w:r>
      <w:r w:rsidR="001D2B4E" w:rsidRPr="009F05D5">
        <w:rPr>
          <w:rFonts w:ascii="Verdana" w:hAnsi="Verdana"/>
          <w:sz w:val="20"/>
        </w:rPr>
        <w:t>before”</w:t>
      </w:r>
      <w:r w:rsidR="00346C0D">
        <w:rPr>
          <w:rFonts w:ascii="Verdana" w:hAnsi="Verdana"/>
          <w:sz w:val="20"/>
        </w:rPr>
        <w:t xml:space="preserve"> someone</w:t>
      </w:r>
      <w:r w:rsidR="00450401" w:rsidRPr="009F05D5">
        <w:rPr>
          <w:rFonts w:ascii="Verdana" w:hAnsi="Verdana"/>
          <w:sz w:val="20"/>
        </w:rPr>
        <w:t>. Normally the object is God or someone or something to whom or which divinity is attributed (Matt. 4:10||Lk. 4:8, Jn. 4:20-24, 12:20, Ac. 7:43, 8:27, 12:20, 24:11, I Cor. 14:25, Heb. 1:6, Rev. 4:10, 5:14, 7:11, 9:20, 11:1,16, 13:4,8,12,15, 14:7,9,</w:t>
      </w:r>
      <w:r w:rsidR="00B70E5E">
        <w:rPr>
          <w:rFonts w:ascii="Verdana" w:hAnsi="Verdana"/>
          <w:sz w:val="20"/>
        </w:rPr>
        <w:t xml:space="preserve"> </w:t>
      </w:r>
      <w:r w:rsidR="00450401" w:rsidRPr="009F05D5">
        <w:rPr>
          <w:rFonts w:ascii="Verdana" w:hAnsi="Verdana"/>
          <w:sz w:val="20"/>
        </w:rPr>
        <w:t>11, 15:4, 16:2, 19:4,10,20, 22:8f.)</w:t>
      </w:r>
      <w:r w:rsidR="00450401" w:rsidRPr="009F05D5">
        <w:rPr>
          <w:rStyle w:val="FootnoteReference"/>
          <w:rFonts w:ascii="Verdana" w:hAnsi="Verdana"/>
          <w:sz w:val="20"/>
        </w:rPr>
        <w:footnoteReference w:id="87"/>
      </w:r>
      <w:r w:rsidR="00450401" w:rsidRPr="009F05D5">
        <w:rPr>
          <w:rFonts w:ascii="Verdana" w:hAnsi="Verdana"/>
          <w:sz w:val="20"/>
        </w:rPr>
        <w:t xml:space="preserve">—and some of these texts speak explicitly of falling down. </w:t>
      </w:r>
      <w:r w:rsidR="00B62872" w:rsidRPr="009F05D5">
        <w:rPr>
          <w:rFonts w:ascii="Verdana" w:hAnsi="Verdana"/>
          <w:sz w:val="20"/>
        </w:rPr>
        <w:t>Hence in Matt. 28:9</w:t>
      </w:r>
      <w:proofErr w:type="gramStart"/>
      <w:r w:rsidR="00B62872" w:rsidRPr="009F05D5">
        <w:rPr>
          <w:rFonts w:ascii="Verdana" w:hAnsi="Verdana"/>
          <w:sz w:val="20"/>
        </w:rPr>
        <w:t>,17</w:t>
      </w:r>
      <w:proofErr w:type="gramEnd"/>
      <w:r w:rsidR="00B62872" w:rsidRPr="009F05D5">
        <w:rPr>
          <w:rFonts w:ascii="Verdana" w:hAnsi="Verdana"/>
          <w:sz w:val="20"/>
        </w:rPr>
        <w:t xml:space="preserve"> and Lk. 24:52 the implication is that the resurrected Lord is </w:t>
      </w:r>
      <w:r w:rsidR="00B62872" w:rsidRPr="009F05D5">
        <w:rPr>
          <w:rFonts w:ascii="Verdana" w:hAnsi="Verdana"/>
          <w:sz w:val="20"/>
        </w:rPr>
        <w:lastRenderedPageBreak/>
        <w:t xml:space="preserve">divine. </w:t>
      </w:r>
      <w:r w:rsidR="00450401" w:rsidRPr="009F05D5">
        <w:rPr>
          <w:rFonts w:ascii="Verdana" w:hAnsi="Verdana"/>
          <w:sz w:val="20"/>
        </w:rPr>
        <w:t xml:space="preserve">But sometimes the word </w:t>
      </w:r>
      <w:r w:rsidR="00975B0F" w:rsidRPr="009F05D5">
        <w:rPr>
          <w:rFonts w:ascii="Verdana" w:hAnsi="Verdana"/>
          <w:sz w:val="20"/>
        </w:rPr>
        <w:t xml:space="preserve">has the </w:t>
      </w:r>
      <w:r w:rsidR="00450401" w:rsidRPr="009F05D5">
        <w:rPr>
          <w:rFonts w:ascii="Verdana" w:hAnsi="Verdana"/>
          <w:sz w:val="20"/>
        </w:rPr>
        <w:t xml:space="preserve">more </w:t>
      </w:r>
      <w:r w:rsidR="00975B0F" w:rsidRPr="009F05D5">
        <w:rPr>
          <w:rFonts w:ascii="Verdana" w:hAnsi="Verdana"/>
          <w:sz w:val="20"/>
        </w:rPr>
        <w:t xml:space="preserve">general meaning of “worship” </w:t>
      </w:r>
      <w:r w:rsidR="00DD0FAC" w:rsidRPr="009F05D5">
        <w:rPr>
          <w:rFonts w:ascii="Verdana" w:hAnsi="Verdana"/>
          <w:sz w:val="20"/>
        </w:rPr>
        <w:t xml:space="preserve">or “do obeisance” </w:t>
      </w:r>
      <w:r w:rsidR="00372D49" w:rsidRPr="009F05D5">
        <w:rPr>
          <w:rFonts w:ascii="Verdana" w:hAnsi="Verdana"/>
          <w:sz w:val="20"/>
        </w:rPr>
        <w:t xml:space="preserve">or </w:t>
      </w:r>
      <w:r w:rsidR="009D3B18" w:rsidRPr="009F05D5">
        <w:rPr>
          <w:rFonts w:ascii="Verdana" w:hAnsi="Verdana"/>
          <w:sz w:val="20"/>
        </w:rPr>
        <w:t xml:space="preserve">possibly “kneel before” or </w:t>
      </w:r>
      <w:r w:rsidR="00372D49" w:rsidRPr="009F05D5">
        <w:rPr>
          <w:rFonts w:ascii="Verdana" w:hAnsi="Verdana"/>
          <w:sz w:val="20"/>
        </w:rPr>
        <w:t xml:space="preserve">even just “implore” </w:t>
      </w:r>
      <w:r w:rsidR="00975B0F" w:rsidRPr="009F05D5">
        <w:rPr>
          <w:rFonts w:ascii="Verdana" w:hAnsi="Verdana"/>
          <w:sz w:val="20"/>
        </w:rPr>
        <w:t xml:space="preserve">without </w:t>
      </w:r>
      <w:r w:rsidR="008D789E" w:rsidRPr="009F05D5">
        <w:rPr>
          <w:rFonts w:ascii="Verdana" w:hAnsi="Verdana"/>
          <w:sz w:val="20"/>
        </w:rPr>
        <w:t>actual prostration and the object is not necessarily divine</w:t>
      </w:r>
      <w:r w:rsidR="006D5987">
        <w:rPr>
          <w:rFonts w:ascii="Verdana" w:hAnsi="Verdana"/>
          <w:sz w:val="20"/>
        </w:rPr>
        <w:t xml:space="preserve">, but </w:t>
      </w:r>
      <w:r w:rsidR="003321A4" w:rsidRPr="009F05D5">
        <w:rPr>
          <w:rFonts w:ascii="Verdana" w:hAnsi="Verdana"/>
          <w:sz w:val="20"/>
        </w:rPr>
        <w:t>could be a ruler, cre</w:t>
      </w:r>
      <w:r w:rsidR="00B70E5E">
        <w:rPr>
          <w:rFonts w:ascii="Verdana" w:hAnsi="Verdana"/>
          <w:sz w:val="20"/>
        </w:rPr>
        <w:softHyphen/>
      </w:r>
      <w:r w:rsidR="003321A4" w:rsidRPr="009F05D5">
        <w:rPr>
          <w:rFonts w:ascii="Verdana" w:hAnsi="Verdana"/>
          <w:sz w:val="20"/>
        </w:rPr>
        <w:t>ditor or the master of a slave—</w:t>
      </w:r>
      <w:r w:rsidR="006D5987">
        <w:rPr>
          <w:rFonts w:ascii="Verdana" w:hAnsi="Verdana"/>
          <w:sz w:val="20"/>
        </w:rPr>
        <w:t>or</w:t>
      </w:r>
      <w:r w:rsidR="003321A4" w:rsidRPr="009F05D5">
        <w:rPr>
          <w:rFonts w:ascii="Verdana" w:hAnsi="Verdana"/>
          <w:sz w:val="20"/>
        </w:rPr>
        <w:t xml:space="preserve"> even the devil</w:t>
      </w:r>
      <w:r w:rsidR="008D789E" w:rsidRPr="009F05D5">
        <w:rPr>
          <w:rFonts w:ascii="Verdana" w:hAnsi="Verdana"/>
          <w:sz w:val="20"/>
        </w:rPr>
        <w:t xml:space="preserve"> (Matt. </w:t>
      </w:r>
      <w:r w:rsidR="00422A3C" w:rsidRPr="009F05D5">
        <w:rPr>
          <w:rFonts w:ascii="Verdana" w:hAnsi="Verdana"/>
          <w:sz w:val="20"/>
        </w:rPr>
        <w:t xml:space="preserve">2:2,8,11, </w:t>
      </w:r>
      <w:r w:rsidR="00DD0FAC" w:rsidRPr="009F05D5">
        <w:rPr>
          <w:rFonts w:ascii="Verdana" w:hAnsi="Verdana"/>
          <w:sz w:val="20"/>
        </w:rPr>
        <w:t xml:space="preserve">4:9||Lk. 4:7, </w:t>
      </w:r>
      <w:r w:rsidR="00372D49" w:rsidRPr="009F05D5">
        <w:rPr>
          <w:rFonts w:ascii="Verdana" w:hAnsi="Verdana"/>
          <w:sz w:val="20"/>
        </w:rPr>
        <w:t xml:space="preserve">Matt. 18:26, Mk. 15:19, </w:t>
      </w:r>
      <w:r w:rsidR="008D789E" w:rsidRPr="009F05D5">
        <w:rPr>
          <w:rFonts w:ascii="Verdana" w:hAnsi="Verdana"/>
          <w:sz w:val="20"/>
        </w:rPr>
        <w:t xml:space="preserve">Ac. 10:25, </w:t>
      </w:r>
      <w:r w:rsidR="00DD0FAC" w:rsidRPr="009F05D5">
        <w:rPr>
          <w:rFonts w:ascii="Verdana" w:hAnsi="Verdana"/>
          <w:sz w:val="20"/>
        </w:rPr>
        <w:t>Heb</w:t>
      </w:r>
      <w:r w:rsidR="00923559">
        <w:rPr>
          <w:rFonts w:ascii="Verdana" w:hAnsi="Verdana"/>
          <w:sz w:val="20"/>
        </w:rPr>
        <w:t>.</w:t>
      </w:r>
      <w:r w:rsidR="00DD0FAC" w:rsidRPr="009F05D5">
        <w:rPr>
          <w:rFonts w:ascii="Verdana" w:hAnsi="Verdana"/>
          <w:sz w:val="20"/>
        </w:rPr>
        <w:t xml:space="preserve"> 11:1, </w:t>
      </w:r>
      <w:r w:rsidR="008D789E" w:rsidRPr="009F05D5">
        <w:rPr>
          <w:rFonts w:ascii="Verdana" w:hAnsi="Verdana"/>
          <w:sz w:val="20"/>
        </w:rPr>
        <w:t>Rev. 3:9)</w:t>
      </w:r>
      <w:r w:rsidR="00450401" w:rsidRPr="009F05D5">
        <w:rPr>
          <w:rFonts w:ascii="Verdana" w:hAnsi="Verdana"/>
          <w:sz w:val="20"/>
        </w:rPr>
        <w:t>.</w:t>
      </w:r>
      <w:r w:rsidR="00E536FB" w:rsidRPr="009F05D5">
        <w:rPr>
          <w:rFonts w:ascii="Verdana" w:hAnsi="Verdana"/>
          <w:sz w:val="20"/>
        </w:rPr>
        <w:t xml:space="preserve"> </w:t>
      </w:r>
      <w:r w:rsidR="00B62872" w:rsidRPr="009F05D5">
        <w:rPr>
          <w:rFonts w:ascii="Verdana" w:hAnsi="Verdana"/>
          <w:sz w:val="20"/>
          <w:lang w:eastAsia="en-US"/>
        </w:rPr>
        <w:t xml:space="preserve">In </w:t>
      </w:r>
      <w:r w:rsidRPr="009F05D5">
        <w:rPr>
          <w:rFonts w:ascii="Verdana" w:hAnsi="Verdana"/>
          <w:sz w:val="20"/>
          <w:lang w:eastAsia="en-US"/>
        </w:rPr>
        <w:t xml:space="preserve">Christian practice </w:t>
      </w:r>
      <w:r w:rsidR="0021346D" w:rsidRPr="009F05D5">
        <w:rPr>
          <w:rFonts w:ascii="Verdana" w:hAnsi="Verdana"/>
          <w:sz w:val="20"/>
          <w:lang w:eastAsia="en-US"/>
        </w:rPr>
        <w:t>prostration</w:t>
      </w:r>
      <w:r w:rsidRPr="009F05D5">
        <w:rPr>
          <w:rFonts w:ascii="Verdana" w:hAnsi="Verdana"/>
          <w:sz w:val="20"/>
          <w:lang w:eastAsia="en-US"/>
        </w:rPr>
        <w:t xml:space="preserve"> be</w:t>
      </w:r>
      <w:r w:rsidR="00923559">
        <w:rPr>
          <w:rFonts w:ascii="Verdana" w:hAnsi="Verdana"/>
          <w:sz w:val="20"/>
          <w:lang w:eastAsia="en-US"/>
        </w:rPr>
        <w:softHyphen/>
      </w:r>
      <w:r w:rsidRPr="009F05D5">
        <w:rPr>
          <w:rFonts w:ascii="Verdana" w:hAnsi="Verdana"/>
          <w:sz w:val="20"/>
          <w:lang w:eastAsia="en-US"/>
        </w:rPr>
        <w:t>came the posture for complete submission or desperate penitential or intercessory prayer. It is still used in Eastern churches that have no pews and plenty of room. In the Catholic and Anglican traditions the ordination of a priest has included prostration</w:t>
      </w:r>
      <w:r w:rsidR="00726FC9" w:rsidRPr="009F05D5">
        <w:rPr>
          <w:rFonts w:ascii="Verdana" w:hAnsi="Verdana"/>
          <w:sz w:val="20"/>
          <w:lang w:eastAsia="en-US"/>
        </w:rPr>
        <w:t xml:space="preserve"> as a symbol of complete surrender</w:t>
      </w:r>
      <w:r w:rsidR="00780BFF" w:rsidRPr="009F05D5">
        <w:rPr>
          <w:rFonts w:ascii="Verdana" w:hAnsi="Verdana"/>
          <w:sz w:val="20"/>
          <w:lang w:eastAsia="en-US"/>
        </w:rPr>
        <w:t>,</w:t>
      </w:r>
      <w:r w:rsidR="00726FC9" w:rsidRPr="009F05D5">
        <w:rPr>
          <w:rFonts w:ascii="Verdana" w:hAnsi="Verdana"/>
          <w:sz w:val="20"/>
          <w:lang w:eastAsia="en-US"/>
        </w:rPr>
        <w:t xml:space="preserve"> </w:t>
      </w:r>
      <w:r w:rsidRPr="009F05D5">
        <w:rPr>
          <w:rFonts w:ascii="Verdana" w:hAnsi="Verdana"/>
          <w:sz w:val="20"/>
          <w:lang w:eastAsia="en-US"/>
        </w:rPr>
        <w:t xml:space="preserve">in the Catholic tradition </w:t>
      </w:r>
      <w:r w:rsidR="00780BFF" w:rsidRPr="009F05D5">
        <w:rPr>
          <w:rFonts w:ascii="Verdana" w:hAnsi="Verdana"/>
          <w:sz w:val="20"/>
          <w:lang w:eastAsia="en-US"/>
        </w:rPr>
        <w:t>with t</w:t>
      </w:r>
      <w:r w:rsidRPr="009F05D5">
        <w:rPr>
          <w:rFonts w:ascii="Verdana" w:hAnsi="Verdana"/>
          <w:sz w:val="20"/>
          <w:lang w:eastAsia="en-US"/>
        </w:rPr>
        <w:t>he arms spread out, in the Anglican tradition not.</w:t>
      </w:r>
    </w:p>
    <w:p w:rsidR="00596778" w:rsidRPr="009F05D5" w:rsidRDefault="00346C0D" w:rsidP="00B70E5E">
      <w:pPr>
        <w:numPr>
          <w:ilvl w:val="0"/>
          <w:numId w:val="22"/>
        </w:numPr>
        <w:spacing w:before="240" w:after="120"/>
        <w:ind w:left="360"/>
        <w:jc w:val="both"/>
        <w:rPr>
          <w:rFonts w:ascii="Verdana" w:hAnsi="Verdana"/>
          <w:sz w:val="20"/>
        </w:rPr>
      </w:pPr>
      <w:r>
        <w:rPr>
          <w:rFonts w:ascii="Verdana" w:hAnsi="Verdana"/>
          <w:i/>
          <w:iCs/>
          <w:sz w:val="20"/>
        </w:rPr>
        <w:t xml:space="preserve">Dancing, </w:t>
      </w:r>
      <w:r w:rsidR="00596778" w:rsidRPr="009F05D5">
        <w:rPr>
          <w:rFonts w:ascii="Verdana" w:hAnsi="Verdana"/>
          <w:i/>
          <w:iCs/>
          <w:sz w:val="20"/>
        </w:rPr>
        <w:t>Leaping, Skipping</w:t>
      </w:r>
      <w:r w:rsidR="00596778" w:rsidRPr="009F05D5">
        <w:rPr>
          <w:rFonts w:ascii="Verdana" w:hAnsi="Verdana"/>
          <w:sz w:val="20"/>
        </w:rPr>
        <w:t xml:space="preserve"> </w:t>
      </w:r>
      <w:r w:rsidR="00596778" w:rsidRPr="009F05D5">
        <w:rPr>
          <w:rFonts w:ascii="Verdana" w:hAnsi="Verdana"/>
          <w:i/>
          <w:iCs/>
          <w:sz w:val="20"/>
        </w:rPr>
        <w:t>and Clapping</w:t>
      </w:r>
      <w:r w:rsidR="00596778" w:rsidRPr="009F05D5">
        <w:rPr>
          <w:rFonts w:ascii="Verdana" w:hAnsi="Verdana"/>
          <w:sz w:val="20"/>
        </w:rPr>
        <w:t xml:space="preserve">. Scripture speaks of David dancing before the Lord with all his might (II Sam. 6:14), of mountains and hills leaping or skipping and of trees and floods clapping their hands (Ps. 29:6, 98:8, 114:4,6, Isa. 55:12) in celebration of God’s power or triumphant liberation. (Cf. Matthew 5:12b). We may presume that this </w:t>
      </w:r>
      <w:r w:rsidR="00D44B86">
        <w:rPr>
          <w:rFonts w:ascii="Verdana" w:hAnsi="Verdana"/>
          <w:sz w:val="20"/>
        </w:rPr>
        <w:t xml:space="preserve">allegorical </w:t>
      </w:r>
      <w:r w:rsidR="00596778" w:rsidRPr="009F05D5">
        <w:rPr>
          <w:rFonts w:ascii="Verdana" w:hAnsi="Verdana"/>
          <w:sz w:val="20"/>
        </w:rPr>
        <w:t xml:space="preserve">language imitated what </w:t>
      </w:r>
      <w:r w:rsidR="006D5987">
        <w:rPr>
          <w:rFonts w:ascii="Verdana" w:hAnsi="Verdana"/>
          <w:sz w:val="20"/>
        </w:rPr>
        <w:t xml:space="preserve">human </w:t>
      </w:r>
      <w:r w:rsidR="00D44B86">
        <w:rPr>
          <w:rFonts w:ascii="Verdana" w:hAnsi="Verdana"/>
          <w:sz w:val="20"/>
        </w:rPr>
        <w:t xml:space="preserve">worshippers did </w:t>
      </w:r>
      <w:r w:rsidR="001D2B4E" w:rsidRPr="009F05D5">
        <w:rPr>
          <w:rFonts w:ascii="Verdana" w:hAnsi="Verdana"/>
          <w:sz w:val="20"/>
        </w:rPr>
        <w:t>at</w:t>
      </w:r>
      <w:r w:rsidR="00596778" w:rsidRPr="009F05D5">
        <w:rPr>
          <w:rFonts w:ascii="Verdana" w:hAnsi="Verdana"/>
          <w:sz w:val="20"/>
        </w:rPr>
        <w:t xml:space="preserve"> Hebrew festivals.</w:t>
      </w:r>
    </w:p>
    <w:p w:rsidR="006F2BCF" w:rsidRPr="009F05D5" w:rsidRDefault="00DA48F7" w:rsidP="00B70E5E">
      <w:pPr>
        <w:spacing w:after="120"/>
        <w:jc w:val="both"/>
        <w:rPr>
          <w:rFonts w:ascii="Verdana" w:hAnsi="Verdana"/>
          <w:sz w:val="20"/>
          <w:lang w:eastAsia="en-US"/>
        </w:rPr>
      </w:pPr>
      <w:r w:rsidRPr="009F05D5">
        <w:rPr>
          <w:rFonts w:ascii="Verdana" w:hAnsi="Verdana"/>
          <w:sz w:val="20"/>
          <w:lang w:eastAsia="en-US"/>
        </w:rPr>
        <w:t xml:space="preserve">Standing remained the </w:t>
      </w:r>
      <w:r w:rsidR="00921D47" w:rsidRPr="00B70E5E">
        <w:rPr>
          <w:rFonts w:ascii="Verdana" w:hAnsi="Verdana"/>
          <w:i/>
          <w:iCs/>
          <w:sz w:val="20"/>
          <w:lang w:eastAsia="en-US"/>
        </w:rPr>
        <w:t>normal</w:t>
      </w:r>
      <w:r w:rsidR="00921D47" w:rsidRPr="009F05D5">
        <w:rPr>
          <w:rFonts w:ascii="Verdana" w:hAnsi="Verdana"/>
          <w:sz w:val="20"/>
          <w:lang w:eastAsia="en-US"/>
        </w:rPr>
        <w:t xml:space="preserve"> </w:t>
      </w:r>
      <w:r w:rsidRPr="009F05D5">
        <w:rPr>
          <w:rFonts w:ascii="Verdana" w:hAnsi="Verdana"/>
          <w:sz w:val="20"/>
          <w:lang w:eastAsia="en-US"/>
        </w:rPr>
        <w:t xml:space="preserve">posture </w:t>
      </w:r>
      <w:r w:rsidR="00167F51" w:rsidRPr="009F05D5">
        <w:rPr>
          <w:rFonts w:ascii="Verdana" w:hAnsi="Verdana"/>
          <w:sz w:val="20"/>
          <w:lang w:eastAsia="en-US"/>
        </w:rPr>
        <w:t xml:space="preserve">for prayer </w:t>
      </w:r>
      <w:r w:rsidRPr="009F05D5">
        <w:rPr>
          <w:rFonts w:ascii="Verdana" w:hAnsi="Verdana"/>
          <w:sz w:val="20"/>
          <w:lang w:eastAsia="en-US"/>
        </w:rPr>
        <w:t xml:space="preserve">in the early Church: </w:t>
      </w:r>
      <w:r w:rsidR="006F2BCF" w:rsidRPr="009F05D5">
        <w:rPr>
          <w:rFonts w:ascii="Verdana" w:hAnsi="Verdana"/>
          <w:sz w:val="20"/>
          <w:lang w:eastAsia="en-US"/>
        </w:rPr>
        <w:t>“the congregation prayed standing, not with the hands placed together but with their arms outstretched in the position of the cross.”</w:t>
      </w:r>
      <w:r w:rsidR="006F2BCF" w:rsidRPr="009F05D5">
        <w:rPr>
          <w:rStyle w:val="FootnoteReference"/>
          <w:rFonts w:ascii="Verdana" w:hAnsi="Verdana"/>
          <w:sz w:val="20"/>
          <w:lang w:eastAsia="en-US"/>
        </w:rPr>
        <w:footnoteReference w:id="88"/>
      </w:r>
      <w:r w:rsidR="006F2BCF" w:rsidRPr="009F05D5">
        <w:rPr>
          <w:rFonts w:ascii="Verdana" w:hAnsi="Verdana"/>
          <w:sz w:val="20"/>
          <w:lang w:eastAsia="en-US"/>
        </w:rPr>
        <w:t xml:space="preserve"> </w:t>
      </w:r>
      <w:r w:rsidR="006F2BCF" w:rsidRPr="009F05D5">
        <w:rPr>
          <w:rFonts w:ascii="Verdana" w:hAnsi="Verdana"/>
          <w:sz w:val="20"/>
        </w:rPr>
        <w:t>The earliest Christians in Rome met in the miles of catacombs under the city, because the city police were under orders not to go into the catacombs to arrest people. Many pictures on the walls or pillars of the catacombs show Christians at prayer</w:t>
      </w:r>
      <w:r w:rsidR="00133FB3">
        <w:rPr>
          <w:rFonts w:ascii="Verdana" w:hAnsi="Verdana"/>
          <w:sz w:val="20"/>
        </w:rPr>
        <w:t xml:space="preserve">; </w:t>
      </w:r>
      <w:r w:rsidR="006F2BCF" w:rsidRPr="009F05D5">
        <w:rPr>
          <w:rFonts w:ascii="Verdana" w:hAnsi="Verdana"/>
          <w:sz w:val="20"/>
        </w:rPr>
        <w:t xml:space="preserve">all are standing with their arms lifted up. </w:t>
      </w:r>
      <w:r w:rsidR="006F2BCF" w:rsidRPr="009F05D5">
        <w:rPr>
          <w:rFonts w:ascii="Verdana" w:hAnsi="Verdana"/>
          <w:sz w:val="20"/>
          <w:lang w:eastAsia="en-US"/>
        </w:rPr>
        <w:t>On early sepulchral monuments too Christians are shown with arms stretched out to the Lord in prayer.</w:t>
      </w:r>
      <w:r w:rsidR="006F2BCF" w:rsidRPr="009F05D5">
        <w:rPr>
          <w:rStyle w:val="FootnoteCharacters"/>
          <w:rFonts w:ascii="Verdana" w:hAnsi="Verdana"/>
          <w:sz w:val="20"/>
          <w:lang w:eastAsia="en-US"/>
        </w:rPr>
        <w:footnoteReference w:id="89"/>
      </w:r>
      <w:r w:rsidR="006F2BCF" w:rsidRPr="009F05D5">
        <w:rPr>
          <w:rFonts w:ascii="Verdana" w:hAnsi="Verdana"/>
          <w:sz w:val="20"/>
          <w:lang w:eastAsia="en-US"/>
        </w:rPr>
        <w:t xml:space="preserve"> </w:t>
      </w:r>
      <w:r w:rsidR="0067614C">
        <w:rPr>
          <w:rFonts w:ascii="Verdana" w:hAnsi="Verdana"/>
          <w:sz w:val="20"/>
          <w:lang w:eastAsia="en-US"/>
        </w:rPr>
        <w:t>I Clement 2 states, “You stretched out suppliant hands to almighty God.”</w:t>
      </w:r>
      <w:r w:rsidR="0067614C">
        <w:rPr>
          <w:rStyle w:val="FootnoteReference"/>
          <w:rFonts w:ascii="Verdana" w:hAnsi="Verdana"/>
          <w:sz w:val="20"/>
          <w:lang w:eastAsia="en-US"/>
        </w:rPr>
        <w:footnoteReference w:id="90"/>
      </w:r>
    </w:p>
    <w:p w:rsidR="006E2B96" w:rsidRPr="009F05D5" w:rsidRDefault="006F2BCF" w:rsidP="00923559">
      <w:pPr>
        <w:widowControl w:val="0"/>
        <w:spacing w:after="120"/>
        <w:jc w:val="both"/>
        <w:rPr>
          <w:rFonts w:ascii="Verdana" w:hAnsi="Verdana"/>
          <w:sz w:val="20"/>
        </w:rPr>
      </w:pPr>
      <w:r w:rsidRPr="009F05D5">
        <w:rPr>
          <w:rFonts w:ascii="Verdana" w:hAnsi="Verdana"/>
          <w:sz w:val="20"/>
        </w:rPr>
        <w:t xml:space="preserve">Justin Martyr </w:t>
      </w:r>
      <w:r w:rsidR="00AC11E3" w:rsidRPr="009F05D5">
        <w:rPr>
          <w:rFonts w:ascii="Verdana" w:hAnsi="Verdana"/>
          <w:sz w:val="20"/>
        </w:rPr>
        <w:t xml:space="preserve">c. 155 AD </w:t>
      </w:r>
      <w:r w:rsidRPr="009F05D5">
        <w:rPr>
          <w:rFonts w:ascii="Verdana" w:hAnsi="Verdana"/>
          <w:sz w:val="20"/>
        </w:rPr>
        <w:t xml:space="preserve">describes the </w:t>
      </w:r>
      <w:r w:rsidR="000437CA">
        <w:rPr>
          <w:rFonts w:ascii="Verdana" w:hAnsi="Verdana"/>
          <w:sz w:val="20"/>
        </w:rPr>
        <w:t xml:space="preserve">Sunday worship </w:t>
      </w:r>
      <w:r w:rsidRPr="009F05D5">
        <w:rPr>
          <w:rFonts w:ascii="Verdana" w:hAnsi="Verdana"/>
          <w:sz w:val="20"/>
        </w:rPr>
        <w:t xml:space="preserve">of the </w:t>
      </w:r>
      <w:r w:rsidRPr="009F05D5">
        <w:rPr>
          <w:rFonts w:ascii="Verdana" w:hAnsi="Verdana"/>
          <w:sz w:val="20"/>
        </w:rPr>
        <w:lastRenderedPageBreak/>
        <w:t xml:space="preserve">post-apostolic Church as follows: “When the reader has finished [reading “the memoirs of the apostles or the writings of the prophets”], the president in a discourse urges us to the imitation of these noble things. Then </w:t>
      </w:r>
      <w:r w:rsidRPr="009F05D5">
        <w:rPr>
          <w:rFonts w:ascii="Verdana" w:hAnsi="Verdana"/>
          <w:i/>
          <w:sz w:val="20"/>
        </w:rPr>
        <w:t>we all stand up together and offer prayers</w:t>
      </w:r>
      <w:r w:rsidRPr="009F05D5">
        <w:rPr>
          <w:rFonts w:ascii="Verdana" w:hAnsi="Verdana"/>
          <w:sz w:val="20"/>
        </w:rPr>
        <w:t>…</w:t>
      </w:r>
      <w:proofErr w:type="gramStart"/>
      <w:r w:rsidRPr="009F05D5">
        <w:rPr>
          <w:rFonts w:ascii="Verdana" w:hAnsi="Verdana"/>
          <w:sz w:val="20"/>
        </w:rPr>
        <w:t>”</w:t>
      </w:r>
      <w:r w:rsidR="000437CA">
        <w:rPr>
          <w:rFonts w:ascii="Verdana" w:hAnsi="Verdana"/>
          <w:sz w:val="20"/>
        </w:rPr>
        <w:t>,</w:t>
      </w:r>
      <w:proofErr w:type="gramEnd"/>
      <w:r w:rsidR="000437CA">
        <w:rPr>
          <w:rFonts w:ascii="Verdana" w:hAnsi="Verdana"/>
          <w:sz w:val="20"/>
        </w:rPr>
        <w:t xml:space="preserve"> after which the </w:t>
      </w:r>
      <w:proofErr w:type="spellStart"/>
      <w:r w:rsidR="000437CA">
        <w:rPr>
          <w:rFonts w:ascii="Verdana" w:hAnsi="Verdana"/>
          <w:sz w:val="20"/>
        </w:rPr>
        <w:t>eucharist</w:t>
      </w:r>
      <w:proofErr w:type="spellEnd"/>
      <w:r w:rsidR="000437CA">
        <w:rPr>
          <w:rFonts w:ascii="Verdana" w:hAnsi="Verdana"/>
          <w:sz w:val="20"/>
        </w:rPr>
        <w:t xml:space="preserve"> followed.</w:t>
      </w:r>
      <w:r w:rsidRPr="009F05D5">
        <w:rPr>
          <w:rStyle w:val="FootnoteReference"/>
          <w:rFonts w:ascii="Verdana" w:hAnsi="Verdana"/>
          <w:sz w:val="20"/>
        </w:rPr>
        <w:footnoteReference w:id="91"/>
      </w:r>
      <w:r w:rsidRPr="009F05D5">
        <w:rPr>
          <w:rFonts w:ascii="Verdana" w:hAnsi="Verdana"/>
          <w:sz w:val="20"/>
        </w:rPr>
        <w:t xml:space="preserve"> </w:t>
      </w:r>
      <w:r w:rsidRPr="009F05D5">
        <w:rPr>
          <w:rFonts w:ascii="Verdana" w:hAnsi="Verdana"/>
          <w:sz w:val="20"/>
          <w:lang w:eastAsia="en-US"/>
        </w:rPr>
        <w:t xml:space="preserve">In about 200 AD the great African theologian Tertullian wrote that Christians knelt for prayer with bowed heads and clasped hands (in church or at home?), but on Sundays at the </w:t>
      </w:r>
      <w:proofErr w:type="spellStart"/>
      <w:r w:rsidRPr="009F05D5">
        <w:rPr>
          <w:rFonts w:ascii="Verdana" w:hAnsi="Verdana"/>
          <w:sz w:val="20"/>
          <w:lang w:eastAsia="en-US"/>
        </w:rPr>
        <w:t>eucharist</w:t>
      </w:r>
      <w:proofErr w:type="spellEnd"/>
      <w:r w:rsidR="00133FB3">
        <w:rPr>
          <w:rFonts w:ascii="Verdana" w:hAnsi="Verdana"/>
          <w:sz w:val="20"/>
          <w:lang w:eastAsia="en-US"/>
        </w:rPr>
        <w:t xml:space="preserve"> </w:t>
      </w:r>
      <w:r w:rsidRPr="009F05D5">
        <w:rPr>
          <w:rFonts w:ascii="Verdana" w:hAnsi="Verdana"/>
          <w:sz w:val="20"/>
          <w:lang w:eastAsia="en-US"/>
        </w:rPr>
        <w:t xml:space="preserve"> always stood for the prayers</w:t>
      </w:r>
      <w:r w:rsidRPr="009F05D5">
        <w:rPr>
          <w:rStyle w:val="FootnoteCharacters"/>
          <w:rFonts w:ascii="Verdana" w:hAnsi="Verdana"/>
          <w:sz w:val="20"/>
          <w:lang w:eastAsia="en-US"/>
        </w:rPr>
        <w:footnoteReference w:id="92"/>
      </w:r>
      <w:r w:rsidRPr="009F05D5">
        <w:rPr>
          <w:rFonts w:ascii="Verdana" w:hAnsi="Verdana"/>
          <w:sz w:val="20"/>
        </w:rPr>
        <w:t xml:space="preserve"> </w:t>
      </w:r>
      <w:r w:rsidR="00167F51" w:rsidRPr="009F05D5">
        <w:rPr>
          <w:rFonts w:ascii="Verdana" w:hAnsi="Verdana"/>
          <w:sz w:val="20"/>
        </w:rPr>
        <w:t>and throughout the Easter season stood in joyful celebration of the resurrection.</w:t>
      </w:r>
      <w:r w:rsidR="00167F51" w:rsidRPr="009F05D5">
        <w:rPr>
          <w:rStyle w:val="FootnoteReference"/>
          <w:rFonts w:ascii="Verdana" w:hAnsi="Verdana"/>
          <w:sz w:val="20"/>
        </w:rPr>
        <w:footnoteReference w:id="93"/>
      </w:r>
      <w:r w:rsidR="00167F51" w:rsidRPr="009F05D5">
        <w:rPr>
          <w:rFonts w:ascii="Verdana" w:hAnsi="Verdana"/>
          <w:sz w:val="20"/>
        </w:rPr>
        <w:t xml:space="preserve"> </w:t>
      </w:r>
      <w:r w:rsidR="00DA48F7" w:rsidRPr="009F05D5">
        <w:rPr>
          <w:rFonts w:ascii="Verdana" w:hAnsi="Verdana"/>
          <w:sz w:val="20"/>
        </w:rPr>
        <w:t>Origen, Jerome and Augustine also bear witness t</w:t>
      </w:r>
      <w:r w:rsidR="00167F51" w:rsidRPr="009F05D5">
        <w:rPr>
          <w:rFonts w:ascii="Verdana" w:hAnsi="Verdana"/>
          <w:sz w:val="20"/>
        </w:rPr>
        <w:t>hat Christians stood</w:t>
      </w:r>
      <w:r w:rsidR="00DA48F7" w:rsidRPr="009F05D5">
        <w:rPr>
          <w:rFonts w:ascii="Verdana" w:hAnsi="Verdana"/>
          <w:sz w:val="20"/>
        </w:rPr>
        <w:t>.</w:t>
      </w:r>
      <w:r w:rsidR="00167F51" w:rsidRPr="009F05D5">
        <w:rPr>
          <w:rFonts w:ascii="Verdana" w:hAnsi="Verdana"/>
          <w:sz w:val="20"/>
        </w:rPr>
        <w:t xml:space="preserve"> They stood for prayer as a sign of reverence, but in time this came to be interpreted as also a sign that they had arisen with Christ. “He who has </w:t>
      </w:r>
      <w:proofErr w:type="gramStart"/>
      <w:r w:rsidR="00167F51" w:rsidRPr="009F05D5">
        <w:rPr>
          <w:rFonts w:ascii="Verdana" w:hAnsi="Verdana"/>
          <w:sz w:val="20"/>
        </w:rPr>
        <w:t>risen</w:t>
      </w:r>
      <w:proofErr w:type="gramEnd"/>
      <w:r w:rsidR="00167F51" w:rsidRPr="009F05D5">
        <w:rPr>
          <w:rFonts w:ascii="Verdana" w:hAnsi="Verdana"/>
          <w:sz w:val="20"/>
        </w:rPr>
        <w:t>, stands”, declared a 4</w:t>
      </w:r>
      <w:r w:rsidR="00167F51" w:rsidRPr="009F05D5">
        <w:rPr>
          <w:rFonts w:ascii="Verdana" w:hAnsi="Verdana"/>
          <w:sz w:val="20"/>
          <w:vertAlign w:val="superscript"/>
        </w:rPr>
        <w:t>th</w:t>
      </w:r>
      <w:r w:rsidR="00167F51" w:rsidRPr="009F05D5">
        <w:rPr>
          <w:rFonts w:ascii="Verdana" w:hAnsi="Verdana"/>
          <w:sz w:val="20"/>
        </w:rPr>
        <w:t xml:space="preserve"> century work.</w:t>
      </w:r>
      <w:r w:rsidR="00167F51" w:rsidRPr="009F05D5">
        <w:rPr>
          <w:rStyle w:val="FootnoteCharacters"/>
          <w:rFonts w:ascii="Verdana" w:hAnsi="Verdana"/>
          <w:sz w:val="20"/>
        </w:rPr>
        <w:footnoteReference w:id="94"/>
      </w:r>
      <w:r w:rsidR="00167F51" w:rsidRPr="009F05D5">
        <w:rPr>
          <w:rFonts w:ascii="Verdana" w:hAnsi="Verdana"/>
          <w:sz w:val="20"/>
        </w:rPr>
        <w:t xml:space="preserve"> Augustine wrote that Christians stood as “an Easter people” incorporated by their baptism into the resurrection of the Son, counted worthy to stand in the presence of God and ready to greet the Lord Jesus when he comes again in glory. </w:t>
      </w:r>
    </w:p>
    <w:p w:rsidR="006E2B96" w:rsidRPr="009F05D5" w:rsidRDefault="006E2B96" w:rsidP="004462D9">
      <w:pPr>
        <w:spacing w:after="120"/>
        <w:jc w:val="both"/>
        <w:rPr>
          <w:rFonts w:ascii="Verdana" w:hAnsi="Verdana"/>
          <w:sz w:val="20"/>
          <w:lang w:eastAsia="en-US"/>
        </w:rPr>
      </w:pPr>
      <w:r w:rsidRPr="009F05D5">
        <w:rPr>
          <w:rFonts w:ascii="Verdana" w:hAnsi="Verdana"/>
          <w:sz w:val="20"/>
          <w:lang w:eastAsia="en-US"/>
        </w:rPr>
        <w:t xml:space="preserve">Nevertheless kneeling for prayer also became common in the early Gentile Church, perhaps partly because it was </w:t>
      </w:r>
      <w:r w:rsidR="00CA03A5" w:rsidRPr="009F05D5">
        <w:rPr>
          <w:rFonts w:ascii="Verdana" w:hAnsi="Verdana"/>
          <w:sz w:val="20"/>
          <w:lang w:eastAsia="en-US"/>
        </w:rPr>
        <w:t xml:space="preserve">normal </w:t>
      </w:r>
      <w:r w:rsidRPr="009F05D5">
        <w:rPr>
          <w:rFonts w:ascii="Verdana" w:hAnsi="Verdana"/>
          <w:sz w:val="20"/>
          <w:lang w:eastAsia="en-US"/>
        </w:rPr>
        <w:t>in pagan worship. Eusebius appears to be the first to assert that kneeling was “our normal attitude when praying”.</w:t>
      </w:r>
      <w:r w:rsidRPr="009F05D5">
        <w:rPr>
          <w:rStyle w:val="FootnoteReference"/>
          <w:rFonts w:ascii="Verdana" w:hAnsi="Verdana"/>
          <w:sz w:val="20"/>
          <w:lang w:eastAsia="en-US"/>
        </w:rPr>
        <w:footnoteReference w:id="95"/>
      </w:r>
      <w:r w:rsidRPr="009F05D5">
        <w:rPr>
          <w:rFonts w:ascii="Verdana" w:hAnsi="Verdana"/>
          <w:sz w:val="20"/>
          <w:lang w:eastAsia="en-US"/>
        </w:rPr>
        <w:t xml:space="preserve"> But the </w:t>
      </w:r>
      <w:r w:rsidRPr="009F05D5">
        <w:rPr>
          <w:rFonts w:ascii="Verdana" w:hAnsi="Verdana"/>
          <w:sz w:val="20"/>
        </w:rPr>
        <w:t xml:space="preserve">ecumenical </w:t>
      </w:r>
      <w:r w:rsidRPr="009F05D5">
        <w:rPr>
          <w:rFonts w:ascii="Verdana" w:hAnsi="Verdana"/>
          <w:sz w:val="20"/>
          <w:lang w:eastAsia="en-US"/>
        </w:rPr>
        <w:t xml:space="preserve">Council of Nicaea in AD 325 forbade </w:t>
      </w:r>
      <w:r w:rsidR="006B1199">
        <w:rPr>
          <w:rFonts w:ascii="Verdana" w:hAnsi="Verdana"/>
          <w:sz w:val="20"/>
          <w:lang w:eastAsia="en-US"/>
        </w:rPr>
        <w:t>kneeling</w:t>
      </w:r>
      <w:r w:rsidRPr="009F05D5">
        <w:rPr>
          <w:rFonts w:ascii="Verdana" w:hAnsi="Verdana"/>
          <w:sz w:val="20"/>
          <w:lang w:eastAsia="en-US"/>
        </w:rPr>
        <w:t xml:space="preserve"> during </w:t>
      </w:r>
      <w:r w:rsidR="00346C0D">
        <w:rPr>
          <w:rFonts w:ascii="Verdana" w:hAnsi="Verdana"/>
          <w:sz w:val="20"/>
          <w:lang w:eastAsia="en-US"/>
        </w:rPr>
        <w:t xml:space="preserve">the </w:t>
      </w:r>
      <w:r w:rsidRPr="009F05D5">
        <w:rPr>
          <w:rFonts w:ascii="Verdana" w:hAnsi="Verdana"/>
          <w:sz w:val="20"/>
          <w:lang w:eastAsia="en-US"/>
        </w:rPr>
        <w:t xml:space="preserve">Sunday </w:t>
      </w:r>
      <w:r w:rsidR="00346C0D">
        <w:rPr>
          <w:rFonts w:ascii="Verdana" w:hAnsi="Verdana"/>
          <w:sz w:val="20"/>
          <w:lang w:eastAsia="en-US"/>
        </w:rPr>
        <w:t>(</w:t>
      </w:r>
      <w:proofErr w:type="spellStart"/>
      <w:r w:rsidR="00346C0D">
        <w:rPr>
          <w:rFonts w:ascii="Verdana" w:hAnsi="Verdana"/>
          <w:sz w:val="20"/>
          <w:lang w:eastAsia="en-US"/>
        </w:rPr>
        <w:t>eucharistic</w:t>
      </w:r>
      <w:proofErr w:type="spellEnd"/>
      <w:r w:rsidR="00346C0D">
        <w:rPr>
          <w:rFonts w:ascii="Verdana" w:hAnsi="Verdana"/>
          <w:sz w:val="20"/>
          <w:lang w:eastAsia="en-US"/>
        </w:rPr>
        <w:t xml:space="preserve">) </w:t>
      </w:r>
      <w:r w:rsidRPr="009F05D5">
        <w:rPr>
          <w:rFonts w:ascii="Verdana" w:hAnsi="Verdana"/>
          <w:sz w:val="20"/>
          <w:lang w:eastAsia="en-US"/>
        </w:rPr>
        <w:t>service</w:t>
      </w:r>
      <w:r w:rsidR="00346C0D">
        <w:rPr>
          <w:rFonts w:ascii="Verdana" w:hAnsi="Verdana"/>
          <w:sz w:val="20"/>
          <w:lang w:eastAsia="en-US"/>
        </w:rPr>
        <w:t>s</w:t>
      </w:r>
      <w:r w:rsidRPr="009F05D5">
        <w:rPr>
          <w:rFonts w:ascii="Verdana" w:hAnsi="Verdana"/>
          <w:sz w:val="20"/>
          <w:lang w:eastAsia="en-US"/>
        </w:rPr>
        <w:t>, on the ground that it was the posture for penitential prayer and therefore inappropriate in services celebrating the Resurrection. The Council’s canon stated:</w:t>
      </w:r>
    </w:p>
    <w:p w:rsidR="006F2BCF" w:rsidRPr="009F05D5" w:rsidRDefault="006F2BCF" w:rsidP="00923559">
      <w:pPr>
        <w:spacing w:after="120"/>
        <w:ind w:left="540"/>
        <w:jc w:val="both"/>
        <w:rPr>
          <w:rFonts w:ascii="Verdana" w:hAnsi="Verdana"/>
          <w:sz w:val="20"/>
        </w:rPr>
      </w:pPr>
      <w:r w:rsidRPr="009F05D5">
        <w:rPr>
          <w:rFonts w:ascii="Verdana" w:hAnsi="Verdana"/>
          <w:sz w:val="20"/>
        </w:rPr>
        <w:t xml:space="preserve">Since there are some persons who kneel on the Lord’s Day and in the days of Pentecost, in order that all things may be observed in like manner in every parish, the holy Synod </w:t>
      </w:r>
      <w:r w:rsidRPr="009F05D5">
        <w:rPr>
          <w:rFonts w:ascii="Verdana" w:hAnsi="Verdana"/>
          <w:sz w:val="20"/>
        </w:rPr>
        <w:lastRenderedPageBreak/>
        <w:t>has decreed that all should at those times offer up their prayers to God standing.</w:t>
      </w:r>
      <w:r w:rsidRPr="009F05D5">
        <w:rPr>
          <w:rStyle w:val="FootnoteCharacters"/>
          <w:rFonts w:ascii="Verdana" w:hAnsi="Verdana"/>
          <w:sz w:val="20"/>
        </w:rPr>
        <w:footnoteReference w:id="96"/>
      </w:r>
    </w:p>
    <w:p w:rsidR="00D1328B" w:rsidRPr="009F05D5" w:rsidRDefault="00D1328B" w:rsidP="004462D9">
      <w:pPr>
        <w:spacing w:after="120"/>
        <w:jc w:val="both"/>
        <w:rPr>
          <w:rFonts w:ascii="Verdana" w:hAnsi="Verdana"/>
          <w:sz w:val="20"/>
        </w:rPr>
      </w:pPr>
      <w:proofErr w:type="gramStart"/>
      <w:r w:rsidRPr="009F05D5">
        <w:rPr>
          <w:rFonts w:ascii="Verdana" w:hAnsi="Verdana"/>
          <w:sz w:val="20"/>
        </w:rPr>
        <w:t>Copying th</w:t>
      </w:r>
      <w:r>
        <w:rPr>
          <w:rFonts w:ascii="Verdana" w:hAnsi="Verdana"/>
          <w:sz w:val="20"/>
        </w:rPr>
        <w:t>e biblical precedent</w:t>
      </w:r>
      <w:r w:rsidRPr="009F05D5">
        <w:rPr>
          <w:rFonts w:ascii="Verdana" w:hAnsi="Verdana"/>
          <w:sz w:val="20"/>
        </w:rPr>
        <w:t>, in the early Church the bishop or his deputy sat, when preaching or teaching.</w:t>
      </w:r>
      <w:proofErr w:type="gramEnd"/>
      <w:r w:rsidRPr="009F05D5">
        <w:rPr>
          <w:rFonts w:ascii="Verdana" w:hAnsi="Verdana"/>
          <w:sz w:val="20"/>
        </w:rPr>
        <w:t xml:space="preserve"> In time seats were provided for presbyters who flanked the bishop and la</w:t>
      </w:r>
      <w:r w:rsidR="00AA3A6A">
        <w:rPr>
          <w:rFonts w:ascii="Verdana" w:hAnsi="Verdana"/>
          <w:sz w:val="20"/>
        </w:rPr>
        <w:t>ter for the elderly and infirm.</w:t>
      </w:r>
    </w:p>
    <w:p w:rsidR="006F2BCF" w:rsidRPr="009F05D5" w:rsidRDefault="00CA03A5" w:rsidP="00923559">
      <w:pPr>
        <w:spacing w:after="120"/>
        <w:jc w:val="both"/>
        <w:rPr>
          <w:rFonts w:ascii="Verdana" w:hAnsi="Verdana"/>
          <w:sz w:val="20"/>
        </w:rPr>
      </w:pPr>
      <w:r w:rsidRPr="009F05D5">
        <w:rPr>
          <w:rFonts w:ascii="Verdana" w:hAnsi="Verdana"/>
          <w:sz w:val="20"/>
        </w:rPr>
        <w:t xml:space="preserve">In </w:t>
      </w:r>
      <w:r w:rsidR="006F2BCF" w:rsidRPr="009F05D5">
        <w:rPr>
          <w:rFonts w:ascii="Verdana" w:hAnsi="Verdana"/>
          <w:sz w:val="20"/>
        </w:rPr>
        <w:t>the Middle Ages people stood. In fact in the cathedrals they stood for the whole service, because there were no chairs</w:t>
      </w:r>
      <w:r w:rsidR="00133FB3">
        <w:rPr>
          <w:rFonts w:ascii="Verdana" w:hAnsi="Verdana"/>
          <w:sz w:val="20"/>
        </w:rPr>
        <w:t xml:space="preserve"> or pews</w:t>
      </w:r>
      <w:r w:rsidR="006F2BCF" w:rsidRPr="009F05D5">
        <w:rPr>
          <w:rFonts w:ascii="Verdana" w:hAnsi="Verdana"/>
          <w:sz w:val="20"/>
        </w:rPr>
        <w:t>.</w:t>
      </w:r>
      <w:r w:rsidR="006F2BCF" w:rsidRPr="009F05D5">
        <w:rPr>
          <w:rFonts w:ascii="Verdana" w:hAnsi="Verdana"/>
          <w:sz w:val="20"/>
          <w:lang w:eastAsia="en-US"/>
        </w:rPr>
        <w:t xml:space="preserve"> Kneeling became common in church only in the 9</w:t>
      </w:r>
      <w:r w:rsidR="006F2BCF" w:rsidRPr="009F05D5">
        <w:rPr>
          <w:rFonts w:ascii="Verdana" w:hAnsi="Verdana"/>
          <w:sz w:val="20"/>
          <w:vertAlign w:val="superscript"/>
          <w:lang w:eastAsia="en-US"/>
        </w:rPr>
        <w:t>th</w:t>
      </w:r>
      <w:r w:rsidR="006F2BCF" w:rsidRPr="009F05D5">
        <w:rPr>
          <w:rFonts w:ascii="Verdana" w:hAnsi="Verdana"/>
          <w:sz w:val="20"/>
          <w:lang w:eastAsia="en-US"/>
        </w:rPr>
        <w:t xml:space="preserve"> century, when people began to kneel as the priest pronounced what were taken as the decisive words in the </w:t>
      </w:r>
      <w:proofErr w:type="spellStart"/>
      <w:proofErr w:type="gramStart"/>
      <w:r w:rsidR="006F2BCF" w:rsidRPr="009F05D5">
        <w:rPr>
          <w:rFonts w:ascii="Verdana" w:hAnsi="Verdana"/>
          <w:sz w:val="20"/>
          <w:lang w:eastAsia="en-US"/>
        </w:rPr>
        <w:t>eucharistic</w:t>
      </w:r>
      <w:proofErr w:type="spellEnd"/>
      <w:proofErr w:type="gramEnd"/>
      <w:r w:rsidR="006F2BCF" w:rsidRPr="009F05D5">
        <w:rPr>
          <w:rFonts w:ascii="Verdana" w:hAnsi="Verdana"/>
          <w:sz w:val="20"/>
          <w:lang w:eastAsia="en-US"/>
        </w:rPr>
        <w:t xml:space="preserve"> liturgy: “This is my body, this is my blood.”</w:t>
      </w:r>
      <w:r w:rsidR="006F2BCF" w:rsidRPr="009F05D5">
        <w:rPr>
          <w:rStyle w:val="FootnoteCharacters"/>
          <w:rFonts w:ascii="Verdana" w:hAnsi="Verdana"/>
          <w:sz w:val="20"/>
          <w:lang w:eastAsia="en-US"/>
        </w:rPr>
        <w:footnoteReference w:id="97"/>
      </w:r>
      <w:r w:rsidR="006F2BCF" w:rsidRPr="009F05D5">
        <w:rPr>
          <w:rFonts w:ascii="Verdana" w:hAnsi="Verdana"/>
          <w:sz w:val="20"/>
          <w:lang w:eastAsia="en-US"/>
        </w:rPr>
        <w:t xml:space="preserve"> </w:t>
      </w:r>
      <w:r w:rsidR="00A51D0C" w:rsidRPr="009F05D5">
        <w:rPr>
          <w:rFonts w:ascii="Verdana" w:hAnsi="Verdana"/>
          <w:sz w:val="20"/>
        </w:rPr>
        <w:t xml:space="preserve">J. </w:t>
      </w:r>
      <w:proofErr w:type="spellStart"/>
      <w:r w:rsidR="00A51D0C" w:rsidRPr="009F05D5">
        <w:rPr>
          <w:rFonts w:ascii="Verdana" w:hAnsi="Verdana"/>
          <w:sz w:val="20"/>
        </w:rPr>
        <w:t>Haselock</w:t>
      </w:r>
      <w:proofErr w:type="spellEnd"/>
      <w:r w:rsidR="00A51D0C" w:rsidRPr="009F05D5">
        <w:rPr>
          <w:rFonts w:ascii="Verdana" w:hAnsi="Verdana"/>
          <w:sz w:val="20"/>
        </w:rPr>
        <w:t xml:space="preserve"> states that th</w:t>
      </w:r>
      <w:r w:rsidR="00DE792B" w:rsidRPr="009F05D5">
        <w:rPr>
          <w:rFonts w:ascii="Verdana" w:hAnsi="Verdana"/>
          <w:sz w:val="20"/>
        </w:rPr>
        <w:t>e</w:t>
      </w:r>
      <w:r w:rsidR="00A51D0C" w:rsidRPr="009F05D5">
        <w:rPr>
          <w:rFonts w:ascii="Verdana" w:hAnsi="Verdana"/>
          <w:sz w:val="20"/>
        </w:rPr>
        <w:t xml:space="preserve"> change from generally standing to kneeling took place as the liturgical role of the congregation diminished and its sense of being the community of the redeemed made worthy to stand at the Lord’s Table was replaced by a primary sense of being a penitential community, unworthy to gaze on the </w:t>
      </w:r>
      <w:proofErr w:type="spellStart"/>
      <w:r w:rsidR="00A51D0C" w:rsidRPr="009F05D5">
        <w:rPr>
          <w:rFonts w:ascii="Verdana" w:hAnsi="Verdana"/>
          <w:sz w:val="20"/>
        </w:rPr>
        <w:t>eucharistic</w:t>
      </w:r>
      <w:proofErr w:type="spellEnd"/>
      <w:r w:rsidR="00A51D0C" w:rsidRPr="009F05D5">
        <w:rPr>
          <w:rFonts w:ascii="Verdana" w:hAnsi="Verdana"/>
          <w:sz w:val="20"/>
        </w:rPr>
        <w:t xml:space="preserve"> elements.</w:t>
      </w:r>
      <w:r w:rsidR="00A51D0C" w:rsidRPr="009F05D5">
        <w:rPr>
          <w:rStyle w:val="FootnoteReference"/>
          <w:rFonts w:ascii="Verdana" w:hAnsi="Verdana"/>
          <w:sz w:val="20"/>
        </w:rPr>
        <w:footnoteReference w:id="98"/>
      </w:r>
      <w:r w:rsidR="00A51D0C" w:rsidRPr="009F05D5">
        <w:rPr>
          <w:rFonts w:ascii="Verdana" w:hAnsi="Verdana"/>
          <w:sz w:val="20"/>
          <w:lang w:eastAsia="en-US"/>
        </w:rPr>
        <w:t xml:space="preserve"> </w:t>
      </w:r>
      <w:r w:rsidRPr="009F05D5">
        <w:rPr>
          <w:rFonts w:ascii="Verdana" w:hAnsi="Verdana"/>
          <w:sz w:val="20"/>
          <w:lang w:eastAsia="en-US"/>
        </w:rPr>
        <w:t xml:space="preserve">In western Christianity </w:t>
      </w:r>
      <w:r w:rsidR="00133FB3" w:rsidRPr="009F05D5">
        <w:rPr>
          <w:rFonts w:ascii="Verdana" w:hAnsi="Verdana"/>
          <w:sz w:val="20"/>
          <w:lang w:eastAsia="en-US"/>
        </w:rPr>
        <w:t>kneeling</w:t>
      </w:r>
      <w:r w:rsidR="00133FB3">
        <w:rPr>
          <w:rFonts w:ascii="Verdana" w:hAnsi="Verdana"/>
          <w:sz w:val="20"/>
          <w:lang w:eastAsia="en-US"/>
        </w:rPr>
        <w:t>,</w:t>
      </w:r>
      <w:r w:rsidR="00133FB3" w:rsidRPr="009F05D5">
        <w:rPr>
          <w:rFonts w:ascii="Verdana" w:hAnsi="Verdana"/>
          <w:sz w:val="20"/>
          <w:lang w:eastAsia="en-US"/>
        </w:rPr>
        <w:t xml:space="preserve"> </w:t>
      </w:r>
      <w:r w:rsidRPr="009F05D5">
        <w:rPr>
          <w:rFonts w:ascii="Verdana" w:hAnsi="Verdana"/>
          <w:sz w:val="20"/>
          <w:lang w:eastAsia="en-US"/>
        </w:rPr>
        <w:t>as a posture of humility and submission, then came in time to be the norm</w:t>
      </w:r>
      <w:r w:rsidR="00133FB3">
        <w:rPr>
          <w:rFonts w:ascii="Verdana" w:hAnsi="Verdana"/>
          <w:sz w:val="20"/>
          <w:lang w:eastAsia="en-US"/>
        </w:rPr>
        <w:t xml:space="preserve"> </w:t>
      </w:r>
      <w:r w:rsidRPr="009F05D5">
        <w:rPr>
          <w:rFonts w:ascii="Verdana" w:hAnsi="Verdana"/>
          <w:sz w:val="20"/>
          <w:lang w:eastAsia="en-US"/>
        </w:rPr>
        <w:t>for prayer. Hence some western Churches have kneelers in the pews and/</w:t>
      </w:r>
      <w:r w:rsidR="004462D9">
        <w:rPr>
          <w:rFonts w:ascii="Verdana" w:hAnsi="Verdana"/>
          <w:sz w:val="20"/>
          <w:lang w:eastAsia="en-US"/>
        </w:rPr>
        <w:t xml:space="preserve"> </w:t>
      </w:r>
      <w:r w:rsidRPr="009F05D5">
        <w:rPr>
          <w:rFonts w:ascii="Verdana" w:hAnsi="Verdana"/>
          <w:sz w:val="20"/>
          <w:lang w:eastAsia="en-US"/>
        </w:rPr>
        <w:t>or at the altar rail. In the Eastern Church kneeling is still used for penitence or special supplication.</w:t>
      </w:r>
      <w:r w:rsidRPr="009F05D5">
        <w:rPr>
          <w:rFonts w:ascii="Verdana" w:hAnsi="Verdana"/>
          <w:sz w:val="20"/>
        </w:rPr>
        <w:t xml:space="preserve"> </w:t>
      </w:r>
      <w:r w:rsidR="006F2BCF" w:rsidRPr="009F05D5">
        <w:rPr>
          <w:rFonts w:ascii="Verdana" w:hAnsi="Verdana"/>
          <w:sz w:val="20"/>
          <w:lang w:eastAsia="en-US"/>
        </w:rPr>
        <w:t xml:space="preserve">In the </w:t>
      </w:r>
      <w:proofErr w:type="gramStart"/>
      <w:r w:rsidR="006F2BCF" w:rsidRPr="009F05D5">
        <w:rPr>
          <w:rFonts w:ascii="Verdana" w:hAnsi="Verdana"/>
          <w:sz w:val="20"/>
          <w:lang w:eastAsia="en-US"/>
        </w:rPr>
        <w:t>Middle</w:t>
      </w:r>
      <w:proofErr w:type="gramEnd"/>
      <w:r w:rsidR="006F2BCF" w:rsidRPr="009F05D5">
        <w:rPr>
          <w:rFonts w:ascii="Verdana" w:hAnsi="Verdana"/>
          <w:sz w:val="20"/>
          <w:lang w:eastAsia="en-US"/>
        </w:rPr>
        <w:t xml:space="preserve"> Ages, then, </w:t>
      </w:r>
      <w:r w:rsidRPr="009F05D5">
        <w:rPr>
          <w:rFonts w:ascii="Verdana" w:hAnsi="Verdana"/>
          <w:sz w:val="20"/>
          <w:lang w:eastAsia="en-US"/>
        </w:rPr>
        <w:t>whether by standing or by kneeling</w:t>
      </w:r>
      <w:r w:rsidR="00133FB3">
        <w:rPr>
          <w:rFonts w:ascii="Verdana" w:hAnsi="Verdana"/>
          <w:sz w:val="20"/>
          <w:lang w:eastAsia="en-US"/>
        </w:rPr>
        <w:t>,</w:t>
      </w:r>
      <w:r w:rsidRPr="009F05D5">
        <w:rPr>
          <w:rFonts w:ascii="Verdana" w:hAnsi="Verdana"/>
          <w:sz w:val="20"/>
          <w:lang w:eastAsia="en-US"/>
        </w:rPr>
        <w:t xml:space="preserve"> </w:t>
      </w:r>
      <w:r w:rsidR="006F2BCF" w:rsidRPr="009F05D5">
        <w:rPr>
          <w:rFonts w:ascii="Verdana" w:hAnsi="Verdana"/>
          <w:sz w:val="20"/>
        </w:rPr>
        <w:t>the physical and the spiritual were</w:t>
      </w:r>
      <w:r w:rsidRPr="009F05D5">
        <w:rPr>
          <w:rFonts w:ascii="Verdana" w:hAnsi="Verdana"/>
          <w:sz w:val="20"/>
        </w:rPr>
        <w:t xml:space="preserve"> still “</w:t>
      </w:r>
      <w:r w:rsidR="006F2BCF" w:rsidRPr="009F05D5">
        <w:rPr>
          <w:rFonts w:ascii="Verdana" w:hAnsi="Verdana"/>
          <w:sz w:val="20"/>
        </w:rPr>
        <w:t>intimately…and exuberantly fused”.</w:t>
      </w:r>
      <w:r w:rsidR="006F2BCF" w:rsidRPr="009F05D5">
        <w:rPr>
          <w:rStyle w:val="FootnoteCharacters"/>
          <w:rFonts w:ascii="Verdana" w:hAnsi="Verdana"/>
          <w:sz w:val="20"/>
        </w:rPr>
        <w:footnoteReference w:id="99"/>
      </w:r>
    </w:p>
    <w:p w:rsidR="006F2BCF" w:rsidRPr="009F05D5" w:rsidRDefault="00AA3A6A" w:rsidP="004462D9">
      <w:pPr>
        <w:spacing w:after="120"/>
        <w:jc w:val="both"/>
        <w:rPr>
          <w:rFonts w:ascii="Verdana" w:hAnsi="Verdana"/>
          <w:sz w:val="20"/>
          <w:lang w:eastAsia="en-US"/>
        </w:rPr>
      </w:pPr>
      <w:r w:rsidRPr="009F05D5">
        <w:rPr>
          <w:rFonts w:ascii="Verdana" w:hAnsi="Verdana"/>
          <w:sz w:val="20"/>
          <w:lang w:eastAsia="en-US"/>
        </w:rPr>
        <w:t xml:space="preserve">The </w:t>
      </w:r>
      <w:r w:rsidR="006F2BCF" w:rsidRPr="009F05D5">
        <w:rPr>
          <w:rFonts w:ascii="Verdana" w:hAnsi="Verdana"/>
          <w:sz w:val="20"/>
          <w:lang w:eastAsia="en-US"/>
        </w:rPr>
        <w:t>Catholic Church invented pews in the 14</w:t>
      </w:r>
      <w:r w:rsidR="006F2BCF" w:rsidRPr="009F05D5">
        <w:rPr>
          <w:rFonts w:ascii="Verdana" w:hAnsi="Verdana"/>
          <w:sz w:val="20"/>
          <w:vertAlign w:val="superscript"/>
          <w:lang w:eastAsia="en-US"/>
        </w:rPr>
        <w:t>th</w:t>
      </w:r>
      <w:r w:rsidR="006F2BCF" w:rsidRPr="009F05D5">
        <w:rPr>
          <w:rFonts w:ascii="Verdana" w:hAnsi="Verdana"/>
          <w:sz w:val="20"/>
          <w:lang w:eastAsia="en-US"/>
        </w:rPr>
        <w:t xml:space="preserve"> century, </w:t>
      </w:r>
      <w:r w:rsidR="005050FE" w:rsidRPr="009F05D5">
        <w:rPr>
          <w:rFonts w:ascii="Verdana" w:hAnsi="Verdana"/>
          <w:sz w:val="20"/>
          <w:lang w:eastAsia="en-US"/>
        </w:rPr>
        <w:t xml:space="preserve">shortly </w:t>
      </w:r>
      <w:r w:rsidR="006F2BCF" w:rsidRPr="009F05D5">
        <w:rPr>
          <w:rFonts w:ascii="Verdana" w:hAnsi="Verdana"/>
          <w:sz w:val="20"/>
          <w:lang w:eastAsia="en-US"/>
        </w:rPr>
        <w:t xml:space="preserve">before the Protestant Reformation. </w:t>
      </w:r>
      <w:r w:rsidR="005050FE" w:rsidRPr="009F05D5">
        <w:rPr>
          <w:rFonts w:ascii="Verdana" w:hAnsi="Verdana"/>
          <w:sz w:val="20"/>
          <w:lang w:eastAsia="en-US"/>
        </w:rPr>
        <w:t xml:space="preserve">Because </w:t>
      </w:r>
      <w:r w:rsidR="006F2BCF" w:rsidRPr="009F05D5">
        <w:rPr>
          <w:rFonts w:ascii="Verdana" w:hAnsi="Verdana"/>
          <w:sz w:val="20"/>
          <w:lang w:eastAsia="en-US"/>
        </w:rPr>
        <w:t xml:space="preserve">the Reformers preached long sermons, Protestants </w:t>
      </w:r>
      <w:r w:rsidR="005050FE" w:rsidRPr="009F05D5">
        <w:rPr>
          <w:rFonts w:ascii="Verdana" w:hAnsi="Verdana"/>
          <w:sz w:val="20"/>
          <w:lang w:eastAsia="en-US"/>
        </w:rPr>
        <w:t xml:space="preserve">were glad to keep </w:t>
      </w:r>
      <w:r w:rsidR="006F2BCF" w:rsidRPr="009F05D5">
        <w:rPr>
          <w:rFonts w:ascii="Verdana" w:hAnsi="Verdana"/>
          <w:sz w:val="20"/>
          <w:lang w:eastAsia="en-US"/>
        </w:rPr>
        <w:t xml:space="preserve">the pews. </w:t>
      </w:r>
      <w:r w:rsidR="006F2BCF" w:rsidRPr="009F05D5">
        <w:rPr>
          <w:rFonts w:ascii="Verdana" w:hAnsi="Verdana" w:cs="Calibri"/>
          <w:sz w:val="20"/>
        </w:rPr>
        <w:t>But we must not think that in the Reformation people sat for prayer</w:t>
      </w:r>
      <w:r w:rsidR="006F2BCF" w:rsidRPr="009F05D5">
        <w:rPr>
          <w:rFonts w:ascii="Verdana" w:hAnsi="Verdana"/>
          <w:sz w:val="20"/>
        </w:rPr>
        <w:t xml:space="preserve">. </w:t>
      </w:r>
      <w:r w:rsidR="00CA03A5" w:rsidRPr="009F05D5">
        <w:rPr>
          <w:rFonts w:ascii="Verdana" w:hAnsi="Verdana"/>
          <w:sz w:val="20"/>
        </w:rPr>
        <w:t>On the contrary t</w:t>
      </w:r>
      <w:r w:rsidR="006F2BCF" w:rsidRPr="009F05D5">
        <w:rPr>
          <w:rFonts w:ascii="Verdana" w:hAnsi="Verdana"/>
          <w:sz w:val="20"/>
          <w:lang w:eastAsia="en-US"/>
        </w:rPr>
        <w:t>he consistent practice in the early Reformed Church</w:t>
      </w:r>
      <w:r w:rsidR="004462D9" w:rsidRPr="004462D9">
        <w:rPr>
          <w:rFonts w:ascii="Verdana" w:hAnsi="Verdana"/>
          <w:sz w:val="20"/>
          <w:lang w:eastAsia="en-US"/>
        </w:rPr>
        <w:t xml:space="preserve"> </w:t>
      </w:r>
      <w:r w:rsidR="004462D9" w:rsidRPr="009F05D5">
        <w:rPr>
          <w:rFonts w:ascii="Verdana" w:hAnsi="Verdana"/>
          <w:sz w:val="20"/>
          <w:lang w:eastAsia="en-US"/>
        </w:rPr>
        <w:t xml:space="preserve">was kneeling </w:t>
      </w:r>
      <w:r w:rsidR="006F2BCF" w:rsidRPr="009F05D5">
        <w:rPr>
          <w:rFonts w:ascii="Verdana" w:hAnsi="Verdana"/>
          <w:sz w:val="20"/>
          <w:lang w:eastAsia="en-US"/>
        </w:rPr>
        <w:t xml:space="preserve">—in Zurich, Strasbourg, Geneva, France and Scotland. </w:t>
      </w:r>
      <w:r w:rsidR="00133FB3">
        <w:rPr>
          <w:rFonts w:ascii="Verdana" w:hAnsi="Verdana"/>
          <w:sz w:val="20"/>
          <w:lang w:eastAsia="en-US"/>
        </w:rPr>
        <w:t>Both t</w:t>
      </w:r>
      <w:r w:rsidR="006F2BCF" w:rsidRPr="009F05D5">
        <w:rPr>
          <w:rFonts w:ascii="Verdana" w:hAnsi="Verdana"/>
          <w:sz w:val="20"/>
          <w:lang w:eastAsia="en-US"/>
        </w:rPr>
        <w:t>he minister and th</w:t>
      </w:r>
      <w:r w:rsidR="00CA03A5" w:rsidRPr="009F05D5">
        <w:rPr>
          <w:rFonts w:ascii="Verdana" w:hAnsi="Verdana"/>
          <w:sz w:val="20"/>
          <w:lang w:eastAsia="en-US"/>
        </w:rPr>
        <w:t>e people knelt for prayer.</w:t>
      </w:r>
    </w:p>
    <w:p w:rsidR="006F2BCF" w:rsidRPr="009F05D5" w:rsidRDefault="00EE7600" w:rsidP="004462D9">
      <w:pPr>
        <w:spacing w:after="120"/>
        <w:jc w:val="both"/>
        <w:rPr>
          <w:rFonts w:ascii="Verdana" w:hAnsi="Verdana"/>
          <w:sz w:val="20"/>
          <w:lang w:eastAsia="en-US"/>
        </w:rPr>
      </w:pPr>
      <w:r>
        <w:rPr>
          <w:rFonts w:ascii="Verdana" w:hAnsi="Verdana"/>
          <w:sz w:val="20"/>
          <w:lang w:eastAsia="en-US"/>
        </w:rPr>
        <w:lastRenderedPageBreak/>
        <w:t>John Calvin, i</w:t>
      </w:r>
      <w:r w:rsidR="00374343">
        <w:rPr>
          <w:rFonts w:ascii="Verdana" w:hAnsi="Verdana"/>
          <w:sz w:val="20"/>
          <w:lang w:eastAsia="en-US"/>
        </w:rPr>
        <w:t xml:space="preserve">n line with his observation that </w:t>
      </w:r>
      <w:r w:rsidR="008A7E4D" w:rsidRPr="009F05D5">
        <w:rPr>
          <w:rFonts w:ascii="Verdana" w:hAnsi="Verdana"/>
          <w:sz w:val="20"/>
          <w:lang w:eastAsia="en-US"/>
        </w:rPr>
        <w:t>the Lord has faithfully and fully instructed us how he is to be worshipped” in Scripture</w:t>
      </w:r>
      <w:r w:rsidR="00D82B7D" w:rsidRPr="009F05D5">
        <w:rPr>
          <w:rStyle w:val="FootnoteReference"/>
          <w:rFonts w:ascii="Verdana" w:hAnsi="Verdana"/>
          <w:sz w:val="20"/>
          <w:lang w:eastAsia="en-US"/>
        </w:rPr>
        <w:footnoteReference w:id="100"/>
      </w:r>
      <w:r w:rsidR="008A7E4D" w:rsidRPr="009F05D5">
        <w:rPr>
          <w:rFonts w:ascii="Verdana" w:hAnsi="Verdana"/>
          <w:sz w:val="20"/>
          <w:lang w:eastAsia="en-US"/>
        </w:rPr>
        <w:t xml:space="preserve"> </w:t>
      </w:r>
      <w:r w:rsidR="00E561C7" w:rsidRPr="009F05D5">
        <w:rPr>
          <w:rFonts w:ascii="Verdana" w:hAnsi="Verdana"/>
          <w:sz w:val="20"/>
          <w:lang w:eastAsia="en-US"/>
        </w:rPr>
        <w:t xml:space="preserve">Calvin </w:t>
      </w:r>
      <w:r w:rsidR="00647AF9" w:rsidRPr="009F05D5">
        <w:rPr>
          <w:rFonts w:ascii="Verdana" w:hAnsi="Verdana"/>
          <w:sz w:val="20"/>
          <w:lang w:eastAsia="en-US"/>
        </w:rPr>
        <w:t>point</w:t>
      </w:r>
      <w:r>
        <w:rPr>
          <w:rFonts w:ascii="Verdana" w:hAnsi="Verdana"/>
          <w:sz w:val="20"/>
          <w:lang w:eastAsia="en-US"/>
        </w:rPr>
        <w:t>ed</w:t>
      </w:r>
      <w:r w:rsidR="00647AF9" w:rsidRPr="009F05D5">
        <w:rPr>
          <w:rFonts w:ascii="Verdana" w:hAnsi="Verdana"/>
          <w:sz w:val="20"/>
          <w:lang w:eastAsia="en-US"/>
        </w:rPr>
        <w:t xml:space="preserve"> out that the apostle commend</w:t>
      </w:r>
      <w:r w:rsidR="00E561C7" w:rsidRPr="009F05D5">
        <w:rPr>
          <w:rFonts w:ascii="Verdana" w:hAnsi="Verdana"/>
          <w:sz w:val="20"/>
          <w:lang w:eastAsia="en-US"/>
        </w:rPr>
        <w:t>s</w:t>
      </w:r>
      <w:r w:rsidR="00647AF9" w:rsidRPr="009F05D5">
        <w:rPr>
          <w:rFonts w:ascii="Verdana" w:hAnsi="Verdana"/>
          <w:sz w:val="20"/>
          <w:lang w:eastAsia="en-US"/>
        </w:rPr>
        <w:t xml:space="preserve"> kneeling, so that it is “of God”</w:t>
      </w:r>
      <w:r w:rsidR="00647AF9" w:rsidRPr="009F05D5">
        <w:rPr>
          <w:rStyle w:val="FootnoteReference"/>
          <w:rFonts w:ascii="Verdana" w:hAnsi="Verdana"/>
          <w:sz w:val="20"/>
          <w:lang w:eastAsia="en-US"/>
        </w:rPr>
        <w:footnoteReference w:id="101"/>
      </w:r>
      <w:r w:rsidR="00133FB3">
        <w:rPr>
          <w:rFonts w:ascii="Verdana" w:hAnsi="Verdana"/>
          <w:sz w:val="20"/>
          <w:lang w:eastAsia="en-US"/>
        </w:rPr>
        <w:t xml:space="preserve">, and </w:t>
      </w:r>
      <w:r w:rsidR="00E561C7" w:rsidRPr="009F05D5">
        <w:rPr>
          <w:rFonts w:ascii="Verdana" w:hAnsi="Verdana"/>
          <w:sz w:val="20"/>
          <w:lang w:eastAsia="en-US"/>
        </w:rPr>
        <w:t xml:space="preserve">Scripture also </w:t>
      </w:r>
      <w:r w:rsidR="00647AF9" w:rsidRPr="009F05D5">
        <w:rPr>
          <w:rFonts w:ascii="Verdana" w:hAnsi="Verdana"/>
          <w:sz w:val="20"/>
          <w:lang w:eastAsia="en-US"/>
        </w:rPr>
        <w:t xml:space="preserve">commends </w:t>
      </w:r>
      <w:r w:rsidR="006F2BCF" w:rsidRPr="009F05D5">
        <w:rPr>
          <w:rFonts w:ascii="Verdana" w:hAnsi="Verdana"/>
          <w:sz w:val="20"/>
          <w:lang w:eastAsia="en-US"/>
        </w:rPr>
        <w:t xml:space="preserve">the lifting of one’s hands in prayer. </w:t>
      </w:r>
      <w:r w:rsidR="002000D3">
        <w:rPr>
          <w:rFonts w:ascii="Verdana" w:hAnsi="Verdana"/>
          <w:sz w:val="20"/>
          <w:lang w:eastAsia="en-US"/>
        </w:rPr>
        <w:t xml:space="preserve">Hence </w:t>
      </w:r>
      <w:r w:rsidR="00D10276">
        <w:rPr>
          <w:rFonts w:ascii="Verdana" w:hAnsi="Verdana"/>
          <w:sz w:val="20"/>
          <w:lang w:eastAsia="en-US"/>
        </w:rPr>
        <w:t xml:space="preserve">Calvin nowhere approves sitting for prayer; instead </w:t>
      </w:r>
      <w:r w:rsidR="002000D3" w:rsidRPr="009F05D5">
        <w:rPr>
          <w:rFonts w:ascii="Verdana" w:hAnsi="Verdana"/>
          <w:sz w:val="20"/>
          <w:lang w:eastAsia="en-US"/>
        </w:rPr>
        <w:t>“we pray with knees bent and head bare”.</w:t>
      </w:r>
      <w:r w:rsidR="002000D3" w:rsidRPr="009F05D5">
        <w:rPr>
          <w:rStyle w:val="FootnoteReference"/>
          <w:rFonts w:ascii="Verdana" w:hAnsi="Verdana"/>
          <w:sz w:val="20"/>
          <w:lang w:eastAsia="en-US"/>
        </w:rPr>
        <w:footnoteReference w:id="102"/>
      </w:r>
      <w:r w:rsidR="002000D3" w:rsidRPr="009F05D5">
        <w:rPr>
          <w:rFonts w:ascii="Verdana" w:hAnsi="Verdana"/>
          <w:sz w:val="20"/>
          <w:lang w:eastAsia="en-US"/>
        </w:rPr>
        <w:t xml:space="preserve"> </w:t>
      </w:r>
      <w:r w:rsidR="006F2BCF" w:rsidRPr="009F05D5">
        <w:rPr>
          <w:rFonts w:ascii="Verdana" w:hAnsi="Verdana"/>
          <w:sz w:val="20"/>
          <w:lang w:eastAsia="en-US"/>
        </w:rPr>
        <w:t xml:space="preserve">It is the attitude of the heart that is essential in worship, but </w:t>
      </w:r>
      <w:r w:rsidR="00647AF9" w:rsidRPr="009F05D5">
        <w:rPr>
          <w:rFonts w:ascii="Verdana" w:hAnsi="Verdana"/>
          <w:sz w:val="20"/>
          <w:lang w:eastAsia="en-US"/>
        </w:rPr>
        <w:t xml:space="preserve">our </w:t>
      </w:r>
      <w:r w:rsidR="006F2BCF" w:rsidRPr="009F05D5">
        <w:rPr>
          <w:rFonts w:ascii="Verdana" w:hAnsi="Verdana"/>
          <w:sz w:val="20"/>
          <w:lang w:eastAsia="en-US"/>
        </w:rPr>
        <w:t>bodies should express th</w:t>
      </w:r>
      <w:r w:rsidR="00D10276">
        <w:rPr>
          <w:rFonts w:ascii="Verdana" w:hAnsi="Verdana"/>
          <w:sz w:val="20"/>
          <w:lang w:eastAsia="en-US"/>
        </w:rPr>
        <w:t xml:space="preserve">at </w:t>
      </w:r>
      <w:r w:rsidR="006F2BCF" w:rsidRPr="009F05D5">
        <w:rPr>
          <w:rFonts w:ascii="Verdana" w:hAnsi="Verdana"/>
          <w:sz w:val="20"/>
          <w:lang w:eastAsia="en-US"/>
        </w:rPr>
        <w:t>attitude</w:t>
      </w:r>
      <w:r w:rsidR="00647AF9" w:rsidRPr="009F05D5">
        <w:rPr>
          <w:rFonts w:ascii="Verdana" w:hAnsi="Verdana"/>
          <w:sz w:val="20"/>
          <w:lang w:eastAsia="en-US"/>
        </w:rPr>
        <w:t xml:space="preserve">. </w:t>
      </w:r>
      <w:r>
        <w:rPr>
          <w:rFonts w:ascii="Verdana" w:hAnsi="Verdana"/>
          <w:sz w:val="20"/>
          <w:lang w:eastAsia="en-US"/>
        </w:rPr>
        <w:t>Because</w:t>
      </w:r>
      <w:r w:rsidR="00647AF9" w:rsidRPr="009F05D5">
        <w:rPr>
          <w:rFonts w:ascii="Verdana" w:hAnsi="Verdana"/>
          <w:sz w:val="20"/>
          <w:lang w:eastAsia="en-US"/>
        </w:rPr>
        <w:t xml:space="preserve"> what we do with our bodies affects what happens in our hearts</w:t>
      </w:r>
      <w:r>
        <w:rPr>
          <w:rFonts w:ascii="Verdana" w:hAnsi="Verdana"/>
          <w:sz w:val="20"/>
          <w:lang w:eastAsia="en-US"/>
        </w:rPr>
        <w:t xml:space="preserve">, so </w:t>
      </w:r>
      <w:r w:rsidR="006F2BCF" w:rsidRPr="009F05D5">
        <w:rPr>
          <w:rFonts w:ascii="Verdana" w:hAnsi="Verdana"/>
          <w:sz w:val="20"/>
          <w:lang w:eastAsia="en-US"/>
        </w:rPr>
        <w:t>the posture of the body serves to form the posture of the heart</w:t>
      </w:r>
      <w:r w:rsidR="00D10276">
        <w:rPr>
          <w:rFonts w:ascii="Verdana" w:hAnsi="Verdana"/>
          <w:sz w:val="20"/>
          <w:lang w:eastAsia="en-US"/>
        </w:rPr>
        <w:t xml:space="preserve">. Hence </w:t>
      </w:r>
      <w:r w:rsidR="00E561C7" w:rsidRPr="009F05D5">
        <w:rPr>
          <w:rFonts w:ascii="Verdana" w:hAnsi="Verdana"/>
          <w:sz w:val="20"/>
          <w:lang w:eastAsia="en-US"/>
        </w:rPr>
        <w:t>k</w:t>
      </w:r>
      <w:r w:rsidR="006F2BCF" w:rsidRPr="009F05D5">
        <w:rPr>
          <w:rFonts w:ascii="Verdana" w:hAnsi="Verdana"/>
          <w:sz w:val="20"/>
          <w:lang w:eastAsia="en-US"/>
        </w:rPr>
        <w:t xml:space="preserve">neeling is not just a sign of submission; it also aids in producing submission. By kneeling and </w:t>
      </w:r>
      <w:r>
        <w:rPr>
          <w:rFonts w:ascii="Verdana" w:hAnsi="Verdana"/>
          <w:sz w:val="20"/>
          <w:lang w:eastAsia="en-US"/>
        </w:rPr>
        <w:t xml:space="preserve">men </w:t>
      </w:r>
      <w:r w:rsidR="006F2BCF" w:rsidRPr="009F05D5">
        <w:rPr>
          <w:rFonts w:ascii="Verdana" w:hAnsi="Verdana"/>
          <w:sz w:val="20"/>
          <w:lang w:eastAsia="en-US"/>
        </w:rPr>
        <w:t>uncovering the</w:t>
      </w:r>
      <w:r w:rsidR="003E5CEC">
        <w:rPr>
          <w:rFonts w:ascii="Verdana" w:hAnsi="Verdana"/>
          <w:sz w:val="20"/>
          <w:lang w:eastAsia="en-US"/>
        </w:rPr>
        <w:t>ir</w:t>
      </w:r>
      <w:r w:rsidR="006F2BCF" w:rsidRPr="009F05D5">
        <w:rPr>
          <w:rFonts w:ascii="Verdana" w:hAnsi="Verdana"/>
          <w:sz w:val="20"/>
          <w:lang w:eastAsia="en-US"/>
        </w:rPr>
        <w:t xml:space="preserve"> head</w:t>
      </w:r>
      <w:r w:rsidR="003E5CEC">
        <w:rPr>
          <w:rFonts w:ascii="Verdana" w:hAnsi="Verdana"/>
          <w:sz w:val="20"/>
          <w:lang w:eastAsia="en-US"/>
        </w:rPr>
        <w:t>s</w:t>
      </w:r>
      <w:r w:rsidR="006F2BCF" w:rsidRPr="009F05D5">
        <w:rPr>
          <w:rFonts w:ascii="Verdana" w:hAnsi="Verdana"/>
          <w:sz w:val="20"/>
          <w:lang w:eastAsia="en-US"/>
        </w:rPr>
        <w:t xml:space="preserve"> we help ourselves to venerate God. Likewise raising the hands is a universal practice that helps to raise the heart from earth to heaven: it </w:t>
      </w:r>
      <w:r w:rsidR="009C54E5">
        <w:rPr>
          <w:rFonts w:ascii="Verdana" w:hAnsi="Verdana"/>
          <w:sz w:val="20"/>
          <w:lang w:eastAsia="en-US"/>
        </w:rPr>
        <w:t xml:space="preserve">is </w:t>
      </w:r>
      <w:r w:rsidR="006F2BCF" w:rsidRPr="009F05D5">
        <w:rPr>
          <w:rFonts w:ascii="Verdana" w:hAnsi="Verdana"/>
          <w:sz w:val="20"/>
          <w:lang w:eastAsia="en-US"/>
        </w:rPr>
        <w:t xml:space="preserve">both a “sign” of lifting one’s heart to heaven and a means to accomplish that. Such “ceremonies” are not </w:t>
      </w:r>
      <w:r w:rsidR="00E561C7" w:rsidRPr="009F05D5">
        <w:rPr>
          <w:rFonts w:ascii="Verdana" w:hAnsi="Verdana"/>
          <w:sz w:val="20"/>
          <w:lang w:eastAsia="en-US"/>
        </w:rPr>
        <w:t>“necessary to salvation” and are not the focus of piety</w:t>
      </w:r>
      <w:r w:rsidR="00D10276">
        <w:rPr>
          <w:rFonts w:ascii="Verdana" w:hAnsi="Verdana"/>
          <w:sz w:val="20"/>
          <w:lang w:eastAsia="en-US"/>
        </w:rPr>
        <w:t>; t</w:t>
      </w:r>
      <w:r w:rsidR="00E561C7" w:rsidRPr="009F05D5">
        <w:rPr>
          <w:rFonts w:ascii="Verdana" w:hAnsi="Verdana"/>
          <w:sz w:val="20"/>
          <w:lang w:eastAsia="en-US"/>
        </w:rPr>
        <w:t xml:space="preserve">hey are not </w:t>
      </w:r>
      <w:r w:rsidR="006F2BCF" w:rsidRPr="009F05D5">
        <w:rPr>
          <w:rFonts w:ascii="Verdana" w:hAnsi="Verdana"/>
          <w:sz w:val="20"/>
          <w:lang w:eastAsia="en-US"/>
        </w:rPr>
        <w:t xml:space="preserve">magical </w:t>
      </w:r>
      <w:r w:rsidR="003939E0" w:rsidRPr="009F05D5">
        <w:rPr>
          <w:rFonts w:ascii="Verdana" w:hAnsi="Verdana"/>
          <w:sz w:val="20"/>
          <w:lang w:eastAsia="en-US"/>
        </w:rPr>
        <w:t xml:space="preserve">motions </w:t>
      </w:r>
      <w:r w:rsidR="006F2BCF" w:rsidRPr="009F05D5">
        <w:rPr>
          <w:rFonts w:ascii="Verdana" w:hAnsi="Verdana"/>
          <w:sz w:val="20"/>
          <w:lang w:eastAsia="en-US"/>
        </w:rPr>
        <w:t>that automatically effect what they signify</w:t>
      </w:r>
      <w:r w:rsidR="003939E0" w:rsidRPr="009F05D5">
        <w:rPr>
          <w:rFonts w:ascii="Verdana" w:hAnsi="Verdana"/>
          <w:i/>
          <w:iCs/>
          <w:sz w:val="20"/>
          <w:lang w:eastAsia="en-US"/>
        </w:rPr>
        <w:t xml:space="preserve"> ex </w:t>
      </w:r>
      <w:proofErr w:type="spellStart"/>
      <w:r w:rsidR="003939E0" w:rsidRPr="009F05D5">
        <w:rPr>
          <w:rFonts w:ascii="Verdana" w:hAnsi="Verdana"/>
          <w:i/>
          <w:iCs/>
          <w:sz w:val="20"/>
          <w:lang w:eastAsia="en-US"/>
        </w:rPr>
        <w:t>opere</w:t>
      </w:r>
      <w:proofErr w:type="spellEnd"/>
      <w:r w:rsidR="003939E0" w:rsidRPr="009F05D5">
        <w:rPr>
          <w:rFonts w:ascii="Verdana" w:hAnsi="Verdana"/>
          <w:i/>
          <w:iCs/>
          <w:sz w:val="20"/>
          <w:lang w:eastAsia="en-US"/>
        </w:rPr>
        <w:t xml:space="preserve"> </w:t>
      </w:r>
      <w:proofErr w:type="spellStart"/>
      <w:r w:rsidR="003939E0" w:rsidRPr="009F05D5">
        <w:rPr>
          <w:rFonts w:ascii="Verdana" w:hAnsi="Verdana"/>
          <w:i/>
          <w:iCs/>
          <w:sz w:val="20"/>
          <w:lang w:eastAsia="en-US"/>
        </w:rPr>
        <w:t>operato</w:t>
      </w:r>
      <w:proofErr w:type="spellEnd"/>
      <w:r w:rsidR="006F2BCF" w:rsidRPr="009F05D5">
        <w:rPr>
          <w:rFonts w:ascii="Verdana" w:hAnsi="Verdana"/>
          <w:sz w:val="20"/>
          <w:lang w:eastAsia="en-US"/>
        </w:rPr>
        <w:t xml:space="preserve">. </w:t>
      </w:r>
      <w:r w:rsidR="00E561C7" w:rsidRPr="009F05D5">
        <w:rPr>
          <w:rFonts w:ascii="Verdana" w:hAnsi="Verdana"/>
          <w:sz w:val="20"/>
          <w:lang w:eastAsia="en-US"/>
        </w:rPr>
        <w:t xml:space="preserve">But they are external rudiments and helps for human infirmity; </w:t>
      </w:r>
      <w:r w:rsidR="006F2BCF" w:rsidRPr="009F05D5">
        <w:rPr>
          <w:rFonts w:ascii="Verdana" w:hAnsi="Verdana"/>
          <w:sz w:val="20"/>
          <w:lang w:eastAsia="en-US"/>
        </w:rPr>
        <w:t>they are pious means to an end</w:t>
      </w:r>
      <w:r w:rsidR="00E561C7" w:rsidRPr="009F05D5">
        <w:rPr>
          <w:rFonts w:ascii="Verdana" w:hAnsi="Verdana"/>
          <w:sz w:val="20"/>
          <w:lang w:eastAsia="en-US"/>
        </w:rPr>
        <w:t xml:space="preserve"> in that</w:t>
      </w:r>
      <w:r w:rsidR="006F2BCF" w:rsidRPr="009F05D5">
        <w:rPr>
          <w:rFonts w:ascii="Verdana" w:hAnsi="Verdana"/>
          <w:sz w:val="20"/>
          <w:lang w:eastAsia="en-US"/>
        </w:rPr>
        <w:t xml:space="preserve"> they </w:t>
      </w:r>
      <w:r w:rsidR="00771D82">
        <w:rPr>
          <w:rFonts w:ascii="Verdana" w:hAnsi="Verdana"/>
          <w:sz w:val="20"/>
          <w:lang w:eastAsia="en-US"/>
        </w:rPr>
        <w:t xml:space="preserve">help us to </w:t>
      </w:r>
      <w:r w:rsidR="00C061FB">
        <w:rPr>
          <w:rFonts w:ascii="Verdana" w:hAnsi="Verdana"/>
          <w:sz w:val="20"/>
          <w:lang w:eastAsia="en-US"/>
        </w:rPr>
        <w:t>increase</w:t>
      </w:r>
      <w:r w:rsidR="00923559">
        <w:rPr>
          <w:rFonts w:ascii="Verdana" w:hAnsi="Verdana"/>
          <w:sz w:val="20"/>
          <w:lang w:eastAsia="en-US"/>
        </w:rPr>
        <w:t xml:space="preserve"> </w:t>
      </w:r>
      <w:r w:rsidR="006F2BCF" w:rsidRPr="009F05D5">
        <w:rPr>
          <w:rFonts w:ascii="Verdana" w:hAnsi="Verdana"/>
          <w:sz w:val="20"/>
          <w:lang w:eastAsia="en-US"/>
        </w:rPr>
        <w:t>our “veneration of God”</w:t>
      </w:r>
      <w:r w:rsidR="00771D82">
        <w:rPr>
          <w:rFonts w:ascii="Verdana" w:hAnsi="Verdana"/>
          <w:sz w:val="20"/>
          <w:lang w:eastAsia="en-US"/>
        </w:rPr>
        <w:t xml:space="preserve"> and </w:t>
      </w:r>
      <w:r w:rsidR="00C061FB">
        <w:rPr>
          <w:rFonts w:ascii="Verdana" w:hAnsi="Verdana"/>
          <w:sz w:val="20"/>
          <w:lang w:eastAsia="en-US"/>
        </w:rPr>
        <w:t>train us in the exercise of it</w:t>
      </w:r>
      <w:r w:rsidR="006F2BCF" w:rsidRPr="009F05D5">
        <w:rPr>
          <w:rFonts w:ascii="Verdana" w:hAnsi="Verdana"/>
          <w:sz w:val="20"/>
          <w:lang w:eastAsia="en-US"/>
        </w:rPr>
        <w:t>. A</w:t>
      </w:r>
      <w:r w:rsidR="00F475E1" w:rsidRPr="009F05D5">
        <w:rPr>
          <w:rFonts w:ascii="Verdana" w:hAnsi="Verdana"/>
          <w:sz w:val="20"/>
          <w:lang w:eastAsia="en-US"/>
        </w:rPr>
        <w:t xml:space="preserve">t the same time love, not </w:t>
      </w:r>
      <w:proofErr w:type="gramStart"/>
      <w:r w:rsidR="00F475E1" w:rsidRPr="009F05D5">
        <w:rPr>
          <w:rFonts w:ascii="Verdana" w:hAnsi="Verdana"/>
          <w:sz w:val="20"/>
          <w:lang w:eastAsia="en-US"/>
        </w:rPr>
        <w:t>legalism,</w:t>
      </w:r>
      <w:proofErr w:type="gramEnd"/>
      <w:r w:rsidR="00F475E1" w:rsidRPr="009F05D5">
        <w:rPr>
          <w:rFonts w:ascii="Verdana" w:hAnsi="Verdana"/>
          <w:sz w:val="20"/>
          <w:lang w:eastAsia="en-US"/>
        </w:rPr>
        <w:t xml:space="preserve"> should be our guide in matters. People </w:t>
      </w:r>
      <w:r w:rsidR="006F2BCF" w:rsidRPr="009F05D5">
        <w:rPr>
          <w:rFonts w:ascii="Verdana" w:hAnsi="Verdana"/>
          <w:sz w:val="20"/>
          <w:lang w:eastAsia="en-US"/>
        </w:rPr>
        <w:t xml:space="preserve">who cannot kneel for prayer </w:t>
      </w:r>
      <w:r w:rsidR="00F475E1" w:rsidRPr="009F05D5">
        <w:rPr>
          <w:rFonts w:ascii="Verdana" w:hAnsi="Verdana"/>
          <w:sz w:val="20"/>
          <w:lang w:eastAsia="en-US"/>
        </w:rPr>
        <w:t xml:space="preserve">can </w:t>
      </w:r>
      <w:r w:rsidR="006F2BCF" w:rsidRPr="009F05D5">
        <w:rPr>
          <w:rFonts w:ascii="Verdana" w:hAnsi="Verdana"/>
          <w:sz w:val="20"/>
          <w:lang w:eastAsia="en-US"/>
        </w:rPr>
        <w:t>stand. “Nothing prohibits a man who cannot bend his knees because of disease from standing to pray.”</w:t>
      </w:r>
      <w:r w:rsidR="006F2BCF" w:rsidRPr="009F05D5">
        <w:rPr>
          <w:rStyle w:val="FootnoteReference"/>
          <w:rFonts w:ascii="Verdana" w:hAnsi="Verdana"/>
          <w:sz w:val="20"/>
        </w:rPr>
        <w:footnoteReference w:id="103"/>
      </w:r>
    </w:p>
    <w:p w:rsidR="006F2BCF" w:rsidRPr="009F05D5" w:rsidRDefault="006F2BCF" w:rsidP="006F2BCF">
      <w:pPr>
        <w:spacing w:after="120"/>
        <w:rPr>
          <w:rFonts w:ascii="Verdana" w:hAnsi="Verdana"/>
          <w:sz w:val="20"/>
          <w:lang w:eastAsia="en-US"/>
        </w:rPr>
      </w:pPr>
      <w:r w:rsidRPr="009F05D5">
        <w:rPr>
          <w:rFonts w:ascii="Verdana" w:hAnsi="Verdana"/>
          <w:i/>
          <w:iCs/>
          <w:sz w:val="20"/>
          <w:lang w:eastAsia="en-US"/>
        </w:rPr>
        <w:t>The Book of Discipline</w:t>
      </w:r>
      <w:r w:rsidRPr="009F05D5">
        <w:rPr>
          <w:rFonts w:ascii="Verdana" w:hAnsi="Verdana"/>
          <w:sz w:val="20"/>
          <w:lang w:eastAsia="en-US"/>
        </w:rPr>
        <w:t xml:space="preserve"> of the French Reformed Churches (1559) stated:</w:t>
      </w:r>
    </w:p>
    <w:p w:rsidR="006F2BCF" w:rsidRPr="009F05D5" w:rsidRDefault="006F2BCF" w:rsidP="00923559">
      <w:pPr>
        <w:widowControl w:val="0"/>
        <w:spacing w:after="120"/>
        <w:ind w:left="540"/>
        <w:jc w:val="both"/>
        <w:rPr>
          <w:rFonts w:ascii="Verdana" w:hAnsi="Verdana"/>
          <w:sz w:val="20"/>
          <w:lang w:eastAsia="en-US"/>
        </w:rPr>
      </w:pPr>
      <w:r w:rsidRPr="009F05D5">
        <w:rPr>
          <w:rFonts w:ascii="Verdana" w:hAnsi="Verdana"/>
          <w:sz w:val="20"/>
          <w:lang w:eastAsia="en-US"/>
        </w:rPr>
        <w:t xml:space="preserve">That great irreverence which is found in diverse persons, who at public and private prayers do neither uncover their heads nor bow their knees, shall be reformed; which is a matter repugnant unto piety, and giveth suspicion of pride, and scandalizes them that fear God. Wherefore, all pastors shall be advised, as also elders and heads of families, carefully to oversee, that in time of prayer all persons, </w:t>
      </w:r>
      <w:r w:rsidRPr="009F05D5">
        <w:rPr>
          <w:rFonts w:ascii="Verdana" w:hAnsi="Verdana"/>
          <w:sz w:val="20"/>
          <w:lang w:eastAsia="en-US"/>
        </w:rPr>
        <w:lastRenderedPageBreak/>
        <w:t>without exception or acceptation, do evidence by these exterior signs the inward humility of their hearts, and homage which they yield to God; unless anyone be hindered from so doing by sickness or otherwise.</w:t>
      </w:r>
      <w:r w:rsidR="00DE6E04">
        <w:rPr>
          <w:rStyle w:val="FootnoteReference"/>
          <w:rFonts w:ascii="Verdana" w:hAnsi="Verdana"/>
          <w:sz w:val="20"/>
          <w:lang w:eastAsia="en-US"/>
        </w:rPr>
        <w:footnoteReference w:id="104"/>
      </w:r>
    </w:p>
    <w:p w:rsidR="006F2BCF" w:rsidRPr="009F05D5" w:rsidRDefault="00DE6E04" w:rsidP="00923559">
      <w:pPr>
        <w:widowControl w:val="0"/>
        <w:spacing w:after="120"/>
        <w:jc w:val="both"/>
        <w:rPr>
          <w:rFonts w:ascii="Verdana" w:hAnsi="Verdana"/>
          <w:sz w:val="20"/>
          <w:lang w:eastAsia="en-US"/>
        </w:rPr>
      </w:pPr>
      <w:r>
        <w:rPr>
          <w:rFonts w:ascii="Verdana" w:hAnsi="Verdana"/>
          <w:sz w:val="20"/>
          <w:lang w:eastAsia="en-US"/>
        </w:rPr>
        <w:t xml:space="preserve">In the early days of the Reformation in Scotland “kneeling was the common posture in prayer.” </w:t>
      </w:r>
      <w:r w:rsidR="006F2BCF" w:rsidRPr="009F05D5">
        <w:rPr>
          <w:rFonts w:ascii="Verdana" w:hAnsi="Verdana"/>
          <w:sz w:val="20"/>
          <w:lang w:eastAsia="en-US"/>
        </w:rPr>
        <w:t xml:space="preserve">The </w:t>
      </w:r>
      <w:r>
        <w:rPr>
          <w:rFonts w:ascii="Verdana" w:hAnsi="Verdana"/>
          <w:sz w:val="20"/>
          <w:lang w:eastAsia="en-US"/>
        </w:rPr>
        <w:t xml:space="preserve">Glasgow Session in 1587 admonished “all persons in time of prayer to bend their knees to the ground,” and </w:t>
      </w:r>
      <w:r w:rsidR="006F2BCF" w:rsidRPr="009F05D5">
        <w:rPr>
          <w:rFonts w:ascii="Verdana" w:hAnsi="Verdana"/>
          <w:sz w:val="20"/>
          <w:lang w:eastAsia="en-US"/>
        </w:rPr>
        <w:t>Presbytery of Glasgow in 1595 stipulated that all should “humble themselves upon their knees in the kirk in times of prayer”.</w:t>
      </w:r>
      <w:r>
        <w:rPr>
          <w:rStyle w:val="FootnoteReference"/>
          <w:rFonts w:ascii="Verdana" w:hAnsi="Verdana"/>
          <w:sz w:val="20"/>
          <w:lang w:eastAsia="en-US"/>
        </w:rPr>
        <w:footnoteReference w:id="105"/>
      </w:r>
      <w:r w:rsidR="006F2BCF" w:rsidRPr="009F05D5">
        <w:rPr>
          <w:rFonts w:ascii="Verdana" w:hAnsi="Verdana"/>
          <w:sz w:val="20"/>
          <w:lang w:eastAsia="en-US"/>
        </w:rPr>
        <w:t xml:space="preserve"> In time, however, this changed</w:t>
      </w:r>
      <w:r w:rsidR="003939E0" w:rsidRPr="009F05D5">
        <w:rPr>
          <w:rFonts w:ascii="Verdana" w:hAnsi="Verdana"/>
          <w:sz w:val="20"/>
          <w:lang w:eastAsia="en-US"/>
        </w:rPr>
        <w:t>, and</w:t>
      </w:r>
      <w:r w:rsidR="006F2BCF" w:rsidRPr="009F05D5">
        <w:rPr>
          <w:rFonts w:ascii="Verdana" w:hAnsi="Verdana"/>
          <w:sz w:val="20"/>
          <w:lang w:eastAsia="en-US"/>
        </w:rPr>
        <w:t xml:space="preserve"> </w:t>
      </w:r>
      <w:r w:rsidR="006F2BCF" w:rsidRPr="009F05D5">
        <w:rPr>
          <w:rFonts w:ascii="Verdana" w:hAnsi="Verdana"/>
          <w:i/>
          <w:iCs/>
          <w:sz w:val="20"/>
          <w:lang w:eastAsia="en-US"/>
        </w:rPr>
        <w:t>standing</w:t>
      </w:r>
      <w:r w:rsidR="006F2BCF" w:rsidRPr="009F05D5">
        <w:rPr>
          <w:rFonts w:ascii="Verdana" w:hAnsi="Verdana"/>
          <w:sz w:val="20"/>
          <w:lang w:eastAsia="en-US"/>
        </w:rPr>
        <w:t xml:space="preserve"> for prayer became the custom among all Presbyterians in Scotland. Indeed when Robert Lee </w:t>
      </w:r>
      <w:r w:rsidR="00D10276">
        <w:rPr>
          <w:rFonts w:ascii="Verdana" w:hAnsi="Verdana"/>
          <w:sz w:val="20"/>
          <w:lang w:eastAsia="en-US"/>
        </w:rPr>
        <w:t xml:space="preserve">later </w:t>
      </w:r>
      <w:r w:rsidR="006F2BCF" w:rsidRPr="009F05D5">
        <w:rPr>
          <w:rFonts w:ascii="Verdana" w:hAnsi="Verdana"/>
          <w:sz w:val="20"/>
          <w:lang w:eastAsia="en-US"/>
        </w:rPr>
        <w:t xml:space="preserve">introduced into his church in </w:t>
      </w:r>
      <w:proofErr w:type="spellStart"/>
      <w:r w:rsidR="006F2BCF" w:rsidRPr="009F05D5">
        <w:rPr>
          <w:rFonts w:ascii="Verdana" w:hAnsi="Verdana"/>
          <w:sz w:val="20"/>
          <w:lang w:eastAsia="en-US"/>
        </w:rPr>
        <w:t>Greyfriars</w:t>
      </w:r>
      <w:proofErr w:type="spellEnd"/>
      <w:r w:rsidR="006F2BCF" w:rsidRPr="009F05D5">
        <w:rPr>
          <w:rFonts w:ascii="Verdana" w:hAnsi="Verdana"/>
          <w:sz w:val="20"/>
          <w:lang w:eastAsia="en-US"/>
        </w:rPr>
        <w:t xml:space="preserve"> the practice of standing to sing and kneeling for prayer, he was charged before the Assembly in 1858 with introducing forbidden innovations!</w:t>
      </w:r>
      <w:r w:rsidR="006F2BCF" w:rsidRPr="009F05D5">
        <w:rPr>
          <w:rStyle w:val="FootnoteReference"/>
          <w:rFonts w:ascii="Verdana" w:hAnsi="Verdana"/>
          <w:sz w:val="20"/>
          <w:lang w:eastAsia="en-US"/>
        </w:rPr>
        <w:footnoteReference w:id="106"/>
      </w:r>
    </w:p>
    <w:p w:rsidR="006F2BCF" w:rsidRPr="009F05D5" w:rsidRDefault="006F2BCF" w:rsidP="004462D9">
      <w:pPr>
        <w:spacing w:after="120"/>
        <w:jc w:val="both"/>
        <w:rPr>
          <w:rFonts w:ascii="Verdana" w:hAnsi="Verdana"/>
          <w:sz w:val="20"/>
        </w:rPr>
      </w:pPr>
      <w:r w:rsidRPr="009F05D5">
        <w:rPr>
          <w:rFonts w:ascii="Verdana" w:hAnsi="Verdana"/>
          <w:sz w:val="20"/>
          <w:lang w:eastAsia="en-US"/>
        </w:rPr>
        <w:t xml:space="preserve">But </w:t>
      </w:r>
      <w:r w:rsidR="00EE46D8" w:rsidRPr="009F05D5">
        <w:rPr>
          <w:rFonts w:ascii="Verdana" w:hAnsi="Verdana"/>
          <w:sz w:val="20"/>
          <w:lang w:eastAsia="en-US"/>
        </w:rPr>
        <w:t xml:space="preserve">then, </w:t>
      </w:r>
      <w:r w:rsidRPr="009F05D5">
        <w:rPr>
          <w:rFonts w:ascii="Verdana" w:hAnsi="Verdana"/>
          <w:sz w:val="20"/>
          <w:lang w:eastAsia="en-US"/>
        </w:rPr>
        <w:t>gradually</w:t>
      </w:r>
      <w:r w:rsidR="00EE46D8" w:rsidRPr="009F05D5">
        <w:rPr>
          <w:rFonts w:ascii="Verdana" w:hAnsi="Verdana"/>
          <w:sz w:val="20"/>
          <w:lang w:eastAsia="en-US"/>
        </w:rPr>
        <w:t>,</w:t>
      </w:r>
      <w:r w:rsidRPr="009F05D5">
        <w:rPr>
          <w:rFonts w:ascii="Verdana" w:hAnsi="Verdana"/>
          <w:sz w:val="20"/>
          <w:lang w:eastAsia="en-US"/>
        </w:rPr>
        <w:t xml:space="preserve"> the Church of Scotland copied the Puritans in sitting for prayer. The Scottish liturgical scholar W.D. Maxwell comments: “it was in a decadent age that the practice changed.”</w:t>
      </w:r>
      <w:r w:rsidRPr="009F05D5">
        <w:rPr>
          <w:rStyle w:val="FootnoteCharacters"/>
          <w:rFonts w:ascii="Verdana" w:hAnsi="Verdana"/>
          <w:sz w:val="20"/>
          <w:lang w:eastAsia="en-US"/>
        </w:rPr>
        <w:footnoteReference w:id="107"/>
      </w:r>
      <w:r w:rsidRPr="009F05D5">
        <w:rPr>
          <w:rFonts w:ascii="Verdana" w:hAnsi="Verdana"/>
          <w:sz w:val="20"/>
          <w:lang w:eastAsia="en-US"/>
        </w:rPr>
        <w:t xml:space="preserve"> In time, then, sitting in the pews for prayer, looking down with the hands folded and the eyes averted or closed, became the norm</w:t>
      </w:r>
      <w:r w:rsidR="00D10276">
        <w:rPr>
          <w:rFonts w:ascii="Verdana" w:hAnsi="Verdana"/>
          <w:sz w:val="20"/>
          <w:lang w:eastAsia="en-US"/>
        </w:rPr>
        <w:t xml:space="preserve"> </w:t>
      </w:r>
      <w:r w:rsidRPr="009F05D5">
        <w:rPr>
          <w:rFonts w:ascii="Verdana" w:hAnsi="Verdana"/>
          <w:sz w:val="20"/>
          <w:lang w:eastAsia="en-US"/>
        </w:rPr>
        <w:t>for prayer.</w:t>
      </w:r>
    </w:p>
    <w:p w:rsidR="006F2BCF" w:rsidRPr="009F05D5" w:rsidRDefault="006F2BCF" w:rsidP="00923559">
      <w:pPr>
        <w:spacing w:after="120"/>
        <w:jc w:val="both"/>
        <w:rPr>
          <w:rFonts w:ascii="Verdana" w:hAnsi="Verdana" w:cs="Calibri"/>
          <w:sz w:val="20"/>
        </w:rPr>
      </w:pPr>
      <w:r w:rsidRPr="009F05D5">
        <w:rPr>
          <w:rFonts w:ascii="Verdana" w:hAnsi="Verdana"/>
          <w:sz w:val="20"/>
          <w:lang w:eastAsia="en-US"/>
        </w:rPr>
        <w:t>Meanwhile in Lutheran and the Dutch Calvinist traditions people, or at least the men, stood for prayer in church.</w:t>
      </w:r>
      <w:r w:rsidR="00F52535">
        <w:rPr>
          <w:rStyle w:val="FootnoteReference"/>
          <w:rFonts w:ascii="Verdana" w:hAnsi="Verdana"/>
          <w:sz w:val="20"/>
          <w:lang w:eastAsia="en-US"/>
        </w:rPr>
        <w:footnoteReference w:id="108"/>
      </w:r>
      <w:r w:rsidRPr="009F05D5">
        <w:rPr>
          <w:rFonts w:ascii="Verdana" w:hAnsi="Verdana"/>
          <w:sz w:val="20"/>
          <w:lang w:eastAsia="en-US"/>
        </w:rPr>
        <w:t xml:space="preserve"> </w:t>
      </w:r>
      <w:r w:rsidRPr="009F05D5">
        <w:rPr>
          <w:rFonts w:ascii="Verdana" w:hAnsi="Verdana" w:cs="Calibri"/>
          <w:sz w:val="20"/>
        </w:rPr>
        <w:t>This remained the attitude for prayer in Reformed Churches on the Continent and thus also in the Dutch Reformed Churches in South Africa until the latter half of the 20</w:t>
      </w:r>
      <w:r w:rsidRPr="009F05D5">
        <w:rPr>
          <w:rFonts w:ascii="Verdana" w:hAnsi="Verdana" w:cs="Calibri"/>
          <w:sz w:val="20"/>
          <w:vertAlign w:val="superscript"/>
        </w:rPr>
        <w:t>th</w:t>
      </w:r>
      <w:r w:rsidRPr="009F05D5">
        <w:rPr>
          <w:rFonts w:ascii="Verdana" w:hAnsi="Verdana" w:cs="Calibri"/>
          <w:sz w:val="20"/>
        </w:rPr>
        <w:t xml:space="preserve"> century. Since then, however, the Dutch Reformed Chu</w:t>
      </w:r>
      <w:r w:rsidR="00923559">
        <w:rPr>
          <w:rFonts w:ascii="Verdana" w:hAnsi="Verdana" w:cs="Calibri"/>
          <w:sz w:val="20"/>
        </w:rPr>
        <w:t>rc</w:t>
      </w:r>
      <w:r w:rsidRPr="009F05D5">
        <w:rPr>
          <w:rFonts w:ascii="Verdana" w:hAnsi="Verdana" w:cs="Calibri"/>
          <w:sz w:val="20"/>
        </w:rPr>
        <w:t xml:space="preserve">hes have gradually abandoned it and copied the English-speaking Protestant Churches, so that in DRC churches the congregation now sits. This </w:t>
      </w:r>
      <w:r w:rsidR="00D10276">
        <w:rPr>
          <w:rFonts w:ascii="Verdana" w:hAnsi="Verdana" w:cs="Calibri"/>
          <w:sz w:val="20"/>
        </w:rPr>
        <w:t xml:space="preserve">illustrates </w:t>
      </w:r>
      <w:r w:rsidRPr="009F05D5">
        <w:rPr>
          <w:rFonts w:ascii="Verdana" w:hAnsi="Verdana" w:cs="Calibri"/>
          <w:sz w:val="20"/>
        </w:rPr>
        <w:t xml:space="preserve">the fact that if people forget the point of any action that takes </w:t>
      </w:r>
      <w:r w:rsidR="00054E83">
        <w:rPr>
          <w:rFonts w:ascii="Verdana" w:hAnsi="Verdana" w:cs="Calibri"/>
          <w:sz w:val="20"/>
        </w:rPr>
        <w:t>any</w:t>
      </w:r>
      <w:r w:rsidRPr="009F05D5">
        <w:rPr>
          <w:rFonts w:ascii="Verdana" w:hAnsi="Verdana" w:cs="Calibri"/>
          <w:sz w:val="20"/>
        </w:rPr>
        <w:t xml:space="preserve"> effort, they will just tend to stop doing it</w:t>
      </w:r>
      <w:r w:rsidRPr="009F05D5">
        <w:rPr>
          <w:rFonts w:ascii="Verdana" w:hAnsi="Verdana"/>
          <w:sz w:val="20"/>
        </w:rPr>
        <w:t xml:space="preserve">. But </w:t>
      </w:r>
      <w:r w:rsidR="00D10276">
        <w:rPr>
          <w:rFonts w:ascii="Verdana" w:hAnsi="Verdana"/>
          <w:sz w:val="20"/>
        </w:rPr>
        <w:t xml:space="preserve">in broader perspective </w:t>
      </w:r>
      <w:r w:rsidRPr="009F05D5">
        <w:rPr>
          <w:rFonts w:ascii="Verdana" w:hAnsi="Verdana"/>
          <w:sz w:val="20"/>
        </w:rPr>
        <w:t>it also illustrat</w:t>
      </w:r>
      <w:r w:rsidR="00D10276">
        <w:rPr>
          <w:rFonts w:ascii="Verdana" w:hAnsi="Verdana"/>
          <w:sz w:val="20"/>
        </w:rPr>
        <w:t xml:space="preserve">es </w:t>
      </w:r>
      <w:r w:rsidRPr="009F05D5">
        <w:rPr>
          <w:rFonts w:ascii="Verdana" w:hAnsi="Verdana"/>
          <w:sz w:val="20"/>
        </w:rPr>
        <w:t xml:space="preserve">the </w:t>
      </w:r>
      <w:r w:rsidR="00EE46D8" w:rsidRPr="009F05D5">
        <w:rPr>
          <w:rFonts w:ascii="Verdana" w:hAnsi="Verdana"/>
          <w:sz w:val="20"/>
        </w:rPr>
        <w:t xml:space="preserve">continuing </w:t>
      </w:r>
      <w:r w:rsidRPr="009F05D5">
        <w:rPr>
          <w:rFonts w:ascii="Verdana" w:hAnsi="Verdana"/>
          <w:sz w:val="20"/>
        </w:rPr>
        <w:t>effect of Platonism in our culture.</w:t>
      </w:r>
    </w:p>
    <w:p w:rsidR="00E632EE" w:rsidRPr="009F05D5" w:rsidRDefault="00E632EE" w:rsidP="004462D9">
      <w:pPr>
        <w:widowControl w:val="0"/>
        <w:spacing w:after="120"/>
        <w:jc w:val="both"/>
        <w:rPr>
          <w:rFonts w:ascii="Verdana" w:hAnsi="Verdana"/>
          <w:sz w:val="20"/>
          <w:lang w:eastAsia="en-US"/>
        </w:rPr>
      </w:pPr>
      <w:r w:rsidRPr="009F05D5">
        <w:rPr>
          <w:rFonts w:ascii="Verdana" w:hAnsi="Verdana"/>
          <w:sz w:val="20"/>
          <w:lang w:eastAsia="en-US"/>
        </w:rPr>
        <w:lastRenderedPageBreak/>
        <w:t xml:space="preserve">Ministers should encourage their congregations to stand for all the prayers or </w:t>
      </w:r>
      <w:r w:rsidRPr="009F05D5">
        <w:rPr>
          <w:rFonts w:ascii="Verdana" w:hAnsi="Verdana"/>
          <w:i/>
          <w:sz w:val="20"/>
          <w:lang w:eastAsia="en-US"/>
        </w:rPr>
        <w:t>at the very least</w:t>
      </w:r>
      <w:r w:rsidRPr="009F05D5">
        <w:rPr>
          <w:rFonts w:ascii="Verdana" w:hAnsi="Verdana"/>
          <w:sz w:val="20"/>
          <w:lang w:eastAsia="en-US"/>
        </w:rPr>
        <w:t xml:space="preserve"> for the prayer of praise at the beginning of the service and the Great Thanksgiving during Holy Communion. An appropriate time to stand for the latter is </w:t>
      </w:r>
      <w:r w:rsidR="001F108E" w:rsidRPr="009F05D5">
        <w:rPr>
          <w:rFonts w:ascii="Verdana" w:hAnsi="Verdana"/>
          <w:sz w:val="20"/>
          <w:lang w:eastAsia="en-US"/>
        </w:rPr>
        <w:t xml:space="preserve">in saying the response </w:t>
      </w:r>
      <w:r w:rsidR="00332064" w:rsidRPr="009F05D5">
        <w:rPr>
          <w:rFonts w:ascii="Verdana" w:hAnsi="Verdana"/>
          <w:sz w:val="20"/>
          <w:lang w:eastAsia="en-US"/>
        </w:rPr>
        <w:t xml:space="preserve">to the </w:t>
      </w:r>
      <w:proofErr w:type="spellStart"/>
      <w:r w:rsidR="00332064" w:rsidRPr="009F05D5">
        <w:rPr>
          <w:rFonts w:ascii="Verdana" w:hAnsi="Verdana"/>
          <w:sz w:val="20"/>
          <w:lang w:eastAsia="en-US"/>
        </w:rPr>
        <w:t>versicle</w:t>
      </w:r>
      <w:proofErr w:type="spellEnd"/>
      <w:r w:rsidR="00332064" w:rsidRPr="009F05D5">
        <w:rPr>
          <w:rFonts w:ascii="Verdana" w:hAnsi="Verdana"/>
          <w:sz w:val="20"/>
          <w:lang w:eastAsia="en-US"/>
        </w:rPr>
        <w:t xml:space="preserve"> </w:t>
      </w:r>
      <w:r w:rsidR="001F108E" w:rsidRPr="009F05D5">
        <w:rPr>
          <w:rFonts w:ascii="Verdana" w:hAnsi="Verdana"/>
          <w:sz w:val="20"/>
          <w:lang w:eastAsia="en-US"/>
        </w:rPr>
        <w:t xml:space="preserve">in </w:t>
      </w:r>
      <w:r w:rsidRPr="009F05D5">
        <w:rPr>
          <w:rFonts w:ascii="Verdana" w:hAnsi="Verdana"/>
          <w:sz w:val="20"/>
          <w:lang w:eastAsia="en-US"/>
        </w:rPr>
        <w:t xml:space="preserve">the </w:t>
      </w:r>
      <w:r w:rsidRPr="009F05D5">
        <w:rPr>
          <w:rFonts w:ascii="Verdana" w:hAnsi="Verdana"/>
          <w:i/>
          <w:iCs/>
          <w:sz w:val="20"/>
          <w:lang w:eastAsia="en-US"/>
        </w:rPr>
        <w:t xml:space="preserve">Sursum corda </w:t>
      </w:r>
      <w:r w:rsidRPr="009F05D5">
        <w:rPr>
          <w:rFonts w:ascii="Verdana" w:hAnsi="Verdana"/>
          <w:sz w:val="20"/>
          <w:lang w:eastAsia="en-US"/>
        </w:rPr>
        <w:t>(</w:t>
      </w:r>
      <w:r w:rsidR="00431CCF" w:rsidRPr="009F05D5">
        <w:rPr>
          <w:rFonts w:ascii="Verdana" w:hAnsi="Verdana"/>
          <w:sz w:val="20"/>
          <w:lang w:eastAsia="en-US"/>
        </w:rPr>
        <w:t xml:space="preserve">which </w:t>
      </w:r>
      <w:r w:rsidR="001F108E" w:rsidRPr="009F05D5">
        <w:rPr>
          <w:rFonts w:ascii="Verdana" w:hAnsi="Verdana"/>
          <w:sz w:val="20"/>
          <w:lang w:eastAsia="en-US"/>
        </w:rPr>
        <w:t xml:space="preserve">after </w:t>
      </w:r>
      <w:r w:rsidR="00431CCF" w:rsidRPr="009F05D5">
        <w:rPr>
          <w:rFonts w:ascii="Verdana" w:hAnsi="Verdana"/>
          <w:sz w:val="20"/>
          <w:lang w:eastAsia="en-US"/>
        </w:rPr>
        <w:t xml:space="preserve">the time of Cyprian </w:t>
      </w:r>
      <w:r w:rsidR="001F108E" w:rsidRPr="009F05D5">
        <w:rPr>
          <w:rFonts w:ascii="Verdana" w:hAnsi="Verdana"/>
          <w:sz w:val="20"/>
          <w:lang w:eastAsia="en-US"/>
        </w:rPr>
        <w:t xml:space="preserve">became the invariable </w:t>
      </w:r>
      <w:r w:rsidR="00332064" w:rsidRPr="009F05D5">
        <w:rPr>
          <w:rFonts w:ascii="Verdana" w:hAnsi="Verdana"/>
          <w:sz w:val="20"/>
          <w:lang w:eastAsia="en-US"/>
        </w:rPr>
        <w:t xml:space="preserve">introduction to </w:t>
      </w:r>
      <w:r w:rsidR="00431CCF" w:rsidRPr="009F05D5">
        <w:rPr>
          <w:rFonts w:ascii="Verdana" w:hAnsi="Verdana"/>
          <w:sz w:val="20"/>
          <w:lang w:eastAsia="en-US"/>
        </w:rPr>
        <w:t>the Great Thanksgiving</w:t>
      </w:r>
      <w:r w:rsidR="001F108E" w:rsidRPr="009F05D5">
        <w:rPr>
          <w:rFonts w:ascii="Verdana" w:hAnsi="Verdana"/>
          <w:sz w:val="20"/>
          <w:lang w:eastAsia="en-US"/>
        </w:rPr>
        <w:t>, calling the people to join in it</w:t>
      </w:r>
      <w:r w:rsidR="00431CCF" w:rsidRPr="009F05D5">
        <w:rPr>
          <w:rStyle w:val="FootnoteReference"/>
          <w:rFonts w:ascii="Verdana" w:hAnsi="Verdana"/>
          <w:sz w:val="20"/>
          <w:lang w:eastAsia="en-US"/>
        </w:rPr>
        <w:footnoteReference w:id="109"/>
      </w:r>
      <w:r w:rsidRPr="009F05D5">
        <w:rPr>
          <w:rFonts w:ascii="Verdana" w:hAnsi="Verdana"/>
          <w:sz w:val="20"/>
          <w:lang w:eastAsia="en-US"/>
        </w:rPr>
        <w:t>)</w:t>
      </w:r>
      <w:r w:rsidR="001F108E" w:rsidRPr="009F05D5">
        <w:rPr>
          <w:rFonts w:ascii="Verdana" w:hAnsi="Verdana"/>
          <w:sz w:val="20"/>
          <w:lang w:eastAsia="en-US"/>
        </w:rPr>
        <w:t xml:space="preserve">. In that way </w:t>
      </w:r>
      <w:r w:rsidRPr="009F05D5">
        <w:rPr>
          <w:rFonts w:ascii="Verdana" w:hAnsi="Verdana"/>
          <w:sz w:val="20"/>
          <w:lang w:eastAsia="en-US"/>
        </w:rPr>
        <w:t>we act out what we say:</w:t>
      </w:r>
    </w:p>
    <w:p w:rsidR="00E632EE" w:rsidRPr="009F05D5" w:rsidRDefault="00E632EE" w:rsidP="00E632EE">
      <w:pPr>
        <w:widowControl w:val="0"/>
        <w:ind w:left="360"/>
        <w:rPr>
          <w:rFonts w:ascii="Verdana" w:hAnsi="Verdana"/>
          <w:sz w:val="20"/>
          <w:lang w:eastAsia="en-US"/>
        </w:rPr>
      </w:pPr>
      <w:r w:rsidRPr="009F05D5">
        <w:rPr>
          <w:rFonts w:ascii="Verdana" w:hAnsi="Verdana"/>
          <w:sz w:val="20"/>
          <w:lang w:eastAsia="en-US"/>
        </w:rPr>
        <w:t>V/ Lift up your hearts.</w:t>
      </w:r>
    </w:p>
    <w:p w:rsidR="00E632EE" w:rsidRPr="009F05D5" w:rsidRDefault="00E632EE" w:rsidP="00E632EE">
      <w:pPr>
        <w:widowControl w:val="0"/>
        <w:spacing w:after="120"/>
        <w:ind w:left="360"/>
        <w:rPr>
          <w:rFonts w:ascii="Verdana" w:hAnsi="Verdana"/>
          <w:sz w:val="20"/>
          <w:lang w:eastAsia="en-US"/>
        </w:rPr>
      </w:pPr>
      <w:r w:rsidRPr="009F05D5">
        <w:rPr>
          <w:rFonts w:ascii="Verdana" w:hAnsi="Verdana"/>
          <w:sz w:val="20"/>
          <w:lang w:eastAsia="en-US"/>
        </w:rPr>
        <w:t xml:space="preserve">R/ </w:t>
      </w:r>
      <w:r w:rsidRPr="009F05D5">
        <w:rPr>
          <w:rFonts w:ascii="Verdana" w:hAnsi="Verdana"/>
          <w:b/>
          <w:sz w:val="20"/>
          <w:lang w:eastAsia="en-US"/>
        </w:rPr>
        <w:t>We lift them up to the Lord.</w:t>
      </w:r>
    </w:p>
    <w:p w:rsidR="000F69C3" w:rsidRPr="009F05D5" w:rsidRDefault="000F69C3" w:rsidP="004462D9">
      <w:pPr>
        <w:spacing w:after="120"/>
        <w:jc w:val="both"/>
        <w:rPr>
          <w:rFonts w:ascii="Verdana" w:hAnsi="Verdana"/>
          <w:sz w:val="20"/>
        </w:rPr>
      </w:pPr>
      <w:r w:rsidRPr="009F05D5">
        <w:rPr>
          <w:rFonts w:ascii="Verdana" w:hAnsi="Verdana"/>
          <w:sz w:val="20"/>
        </w:rPr>
        <w:t xml:space="preserve">For Calvin the </w:t>
      </w:r>
      <w:r w:rsidRPr="009F05D5">
        <w:rPr>
          <w:rFonts w:ascii="Verdana" w:hAnsi="Verdana"/>
          <w:i/>
          <w:iCs/>
          <w:sz w:val="20"/>
        </w:rPr>
        <w:t xml:space="preserve">Sursum corda </w:t>
      </w:r>
      <w:r w:rsidRPr="009F05D5">
        <w:rPr>
          <w:rFonts w:ascii="Verdana" w:hAnsi="Verdana"/>
          <w:sz w:val="20"/>
        </w:rPr>
        <w:t xml:space="preserve">was an essential part of the Communion service, because it </w:t>
      </w:r>
      <w:r w:rsidR="00332064" w:rsidRPr="009F05D5">
        <w:rPr>
          <w:rFonts w:ascii="Verdana" w:hAnsi="Verdana"/>
          <w:sz w:val="20"/>
        </w:rPr>
        <w:t xml:space="preserve">expressed </w:t>
      </w:r>
      <w:r w:rsidRPr="009F05D5">
        <w:rPr>
          <w:rFonts w:ascii="Verdana" w:hAnsi="Verdana"/>
          <w:sz w:val="20"/>
        </w:rPr>
        <w:t>his basic doctrine of the sacrament:</w:t>
      </w:r>
      <w:r w:rsidR="00431CCF" w:rsidRPr="009F05D5">
        <w:rPr>
          <w:rFonts w:ascii="Verdana" w:hAnsi="Verdana"/>
          <w:sz w:val="20"/>
        </w:rPr>
        <w:t xml:space="preserve"> that Christ’s body is not lying on the Table but is in heaven, from where the Holy Spirit </w:t>
      </w:r>
      <w:r w:rsidR="00332064" w:rsidRPr="009F05D5">
        <w:rPr>
          <w:rFonts w:ascii="Verdana" w:hAnsi="Verdana"/>
          <w:sz w:val="20"/>
        </w:rPr>
        <w:t>comes</w:t>
      </w:r>
      <w:r w:rsidR="0094385A">
        <w:rPr>
          <w:rFonts w:ascii="Verdana" w:hAnsi="Verdana"/>
          <w:sz w:val="20"/>
        </w:rPr>
        <w:t xml:space="preserve"> </w:t>
      </w:r>
      <w:r w:rsidR="00054E83">
        <w:rPr>
          <w:rFonts w:ascii="Verdana" w:hAnsi="Verdana"/>
          <w:sz w:val="20"/>
        </w:rPr>
        <w:t xml:space="preserve">to </w:t>
      </w:r>
      <w:r w:rsidR="00431CCF" w:rsidRPr="009F05D5">
        <w:rPr>
          <w:rFonts w:ascii="Verdana" w:hAnsi="Verdana"/>
          <w:sz w:val="20"/>
        </w:rPr>
        <w:t>make its presence real for us</w:t>
      </w:r>
      <w:r w:rsidR="0094385A">
        <w:rPr>
          <w:rFonts w:ascii="Verdana" w:hAnsi="Verdana"/>
          <w:sz w:val="20"/>
        </w:rPr>
        <w:t xml:space="preserve"> and unite us to it</w:t>
      </w:r>
      <w:r w:rsidR="00431CCF" w:rsidRPr="009F05D5">
        <w:rPr>
          <w:rFonts w:ascii="Verdana" w:hAnsi="Verdana"/>
          <w:sz w:val="20"/>
        </w:rPr>
        <w:t>.</w:t>
      </w:r>
      <w:r w:rsidR="00771D82">
        <w:rPr>
          <w:rStyle w:val="FootnoteReference"/>
          <w:rFonts w:ascii="Verdana" w:hAnsi="Verdana"/>
          <w:sz w:val="20"/>
        </w:rPr>
        <w:footnoteReference w:id="110"/>
      </w:r>
      <w:r w:rsidR="00771D82">
        <w:rPr>
          <w:rFonts w:ascii="Verdana" w:hAnsi="Verdana"/>
          <w:sz w:val="20"/>
        </w:rPr>
        <w:t xml:space="preserve"> To observe the sacrament “rightly”, then, “we have always to raise our thoughts on high, to seek our Redeemer.”</w:t>
      </w:r>
      <w:r w:rsidR="00771D82">
        <w:rPr>
          <w:rStyle w:val="FootnoteReference"/>
          <w:rFonts w:ascii="Verdana" w:hAnsi="Verdana"/>
          <w:sz w:val="20"/>
        </w:rPr>
        <w:footnoteReference w:id="111"/>
      </w:r>
    </w:p>
    <w:p w:rsidR="00933690" w:rsidRPr="009F05D5" w:rsidRDefault="00933690" w:rsidP="004462D9">
      <w:pPr>
        <w:spacing w:after="120"/>
        <w:jc w:val="both"/>
        <w:rPr>
          <w:rFonts w:ascii="Verdana" w:hAnsi="Verdana"/>
          <w:sz w:val="20"/>
        </w:rPr>
      </w:pPr>
      <w:r w:rsidRPr="009F05D5">
        <w:rPr>
          <w:rFonts w:ascii="Verdana" w:hAnsi="Verdana"/>
          <w:sz w:val="20"/>
        </w:rPr>
        <w:t xml:space="preserve">Presbyterian blogger Tim </w:t>
      </w:r>
      <w:proofErr w:type="spellStart"/>
      <w:r w:rsidRPr="009F05D5">
        <w:rPr>
          <w:rFonts w:ascii="Verdana" w:hAnsi="Verdana"/>
          <w:sz w:val="20"/>
        </w:rPr>
        <w:t>Bayly</w:t>
      </w:r>
      <w:proofErr w:type="spellEnd"/>
      <w:r w:rsidRPr="009F05D5">
        <w:rPr>
          <w:rFonts w:ascii="Verdana" w:hAnsi="Verdana"/>
          <w:sz w:val="20"/>
        </w:rPr>
        <w:t xml:space="preserve"> states that it is about time that Reformed Christians realized that the reason they do not raise their hands and kneel in worship “is that somehow, somewhere, we lost our way and now think we’re honouring Scripture and our spiritual fathers, when in fact we’re directly contradicting them”.</w:t>
      </w:r>
    </w:p>
    <w:p w:rsidR="00E632EE" w:rsidRPr="009F05D5" w:rsidRDefault="00E632EE" w:rsidP="004462D9">
      <w:pPr>
        <w:spacing w:after="120"/>
        <w:jc w:val="both"/>
        <w:rPr>
          <w:rFonts w:ascii="Verdana" w:hAnsi="Verdana"/>
          <w:sz w:val="20"/>
        </w:rPr>
      </w:pPr>
      <w:r w:rsidRPr="009F05D5">
        <w:rPr>
          <w:rFonts w:ascii="Verdana" w:hAnsi="Verdana"/>
          <w:sz w:val="20"/>
        </w:rPr>
        <w:t>One final point about standing</w:t>
      </w:r>
      <w:r w:rsidR="00F52535">
        <w:rPr>
          <w:rFonts w:ascii="Verdana" w:hAnsi="Verdana"/>
          <w:sz w:val="20"/>
        </w:rPr>
        <w:t>: i</w:t>
      </w:r>
      <w:r w:rsidRPr="009F05D5">
        <w:rPr>
          <w:rFonts w:ascii="Verdana" w:hAnsi="Verdana"/>
          <w:sz w:val="20"/>
        </w:rPr>
        <w:t xml:space="preserve">t should, of course, be made clear that anyone who for any reason, whether age or physical debility or frailty, finds it difficult to stand for prayer or for any of these other acts of worship should </w:t>
      </w:r>
      <w:r w:rsidR="009C54E5">
        <w:rPr>
          <w:rFonts w:ascii="Verdana" w:hAnsi="Verdana"/>
          <w:sz w:val="20"/>
        </w:rPr>
        <w:t xml:space="preserve">feel free to </w:t>
      </w:r>
      <w:r w:rsidRPr="009F05D5">
        <w:rPr>
          <w:rFonts w:ascii="Verdana" w:hAnsi="Verdana"/>
          <w:sz w:val="20"/>
        </w:rPr>
        <w:t xml:space="preserve">remain sitting. One suggestion is for the worship leader, in calling people to prayer, to say, “Please stand in body or in spirit.” </w:t>
      </w:r>
      <w:r w:rsidR="000F69C3" w:rsidRPr="009F05D5">
        <w:rPr>
          <w:rFonts w:ascii="Verdana" w:hAnsi="Verdana"/>
          <w:sz w:val="20"/>
        </w:rPr>
        <w:t xml:space="preserve">But it is neater just to make the matter clear in the notices. </w:t>
      </w:r>
      <w:r w:rsidRPr="009F05D5">
        <w:rPr>
          <w:rFonts w:ascii="Verdana" w:hAnsi="Verdana"/>
          <w:sz w:val="20"/>
        </w:rPr>
        <w:t xml:space="preserve">Likewise if any people present find it difficult to come and stand in front to receive the sacrament, an Elder should be designated to take the bread and wine to </w:t>
      </w:r>
      <w:r w:rsidR="009C54E5">
        <w:rPr>
          <w:rFonts w:ascii="Verdana" w:hAnsi="Verdana"/>
          <w:sz w:val="20"/>
        </w:rPr>
        <w:t xml:space="preserve">them </w:t>
      </w:r>
      <w:r w:rsidRPr="009F05D5">
        <w:rPr>
          <w:rFonts w:ascii="Verdana" w:hAnsi="Verdana"/>
          <w:sz w:val="20"/>
        </w:rPr>
        <w:t>in their pews.</w:t>
      </w:r>
    </w:p>
    <w:p w:rsidR="004A4B4C" w:rsidRPr="009F05D5" w:rsidRDefault="00ED3DF9" w:rsidP="000633E0">
      <w:pPr>
        <w:spacing w:before="240" w:after="120"/>
        <w:ind w:left="360" w:hanging="360"/>
        <w:jc w:val="both"/>
        <w:rPr>
          <w:rFonts w:ascii="Verdana" w:hAnsi="Verdana"/>
          <w:i/>
          <w:iCs/>
          <w:sz w:val="20"/>
          <w:lang w:eastAsia="en-US"/>
        </w:rPr>
      </w:pPr>
      <w:r w:rsidRPr="009F05D5">
        <w:rPr>
          <w:rFonts w:ascii="Verdana" w:hAnsi="Verdana"/>
          <w:sz w:val="20"/>
          <w:lang w:eastAsia="en-US"/>
        </w:rPr>
        <w:lastRenderedPageBreak/>
        <w:t>3.</w:t>
      </w:r>
      <w:r w:rsidR="004A4B4C" w:rsidRPr="009F05D5">
        <w:rPr>
          <w:rFonts w:ascii="Verdana" w:hAnsi="Verdana"/>
          <w:sz w:val="20"/>
          <w:lang w:eastAsia="en-US"/>
        </w:rPr>
        <w:t xml:space="preserve"> </w:t>
      </w:r>
      <w:r w:rsidR="004A4B4C" w:rsidRPr="009F05D5">
        <w:rPr>
          <w:rFonts w:ascii="Verdana" w:hAnsi="Verdana"/>
          <w:i/>
          <w:iCs/>
          <w:sz w:val="20"/>
          <w:lang w:eastAsia="en-US"/>
        </w:rPr>
        <w:t>Standing for Lections</w:t>
      </w:r>
    </w:p>
    <w:p w:rsidR="00170F97" w:rsidRDefault="0031364A" w:rsidP="00E76B8A">
      <w:pPr>
        <w:spacing w:after="120"/>
        <w:rPr>
          <w:rFonts w:ascii="Verdana" w:hAnsi="Verdana" w:cs="Calibri"/>
          <w:sz w:val="20"/>
        </w:rPr>
      </w:pPr>
      <w:r w:rsidRPr="009F05D5">
        <w:rPr>
          <w:rFonts w:ascii="Verdana" w:hAnsi="Verdana" w:cs="Calibri"/>
          <w:sz w:val="20"/>
        </w:rPr>
        <w:t xml:space="preserve">The Book of Nehemiah tells us that after the exiles returned to </w:t>
      </w:r>
      <w:proofErr w:type="gramStart"/>
      <w:r w:rsidRPr="009F05D5">
        <w:rPr>
          <w:rFonts w:ascii="Verdana" w:hAnsi="Verdana" w:cs="Calibri"/>
          <w:sz w:val="20"/>
        </w:rPr>
        <w:t>Jerusalem,</w:t>
      </w:r>
      <w:proofErr w:type="gramEnd"/>
      <w:r w:rsidRPr="009F05D5">
        <w:rPr>
          <w:rFonts w:ascii="Verdana" w:hAnsi="Verdana" w:cs="Calibri"/>
          <w:sz w:val="20"/>
        </w:rPr>
        <w:t xml:space="preserve"> Ezra brought the </w:t>
      </w:r>
      <w:r w:rsidR="004A1164" w:rsidRPr="009F05D5">
        <w:rPr>
          <w:rFonts w:ascii="Verdana" w:hAnsi="Verdana" w:cs="Calibri"/>
          <w:i/>
          <w:iCs/>
          <w:sz w:val="20"/>
        </w:rPr>
        <w:t xml:space="preserve">Torah </w:t>
      </w:r>
      <w:r w:rsidRPr="009F05D5">
        <w:rPr>
          <w:rFonts w:ascii="Verdana" w:hAnsi="Verdana" w:cs="Calibri"/>
          <w:sz w:val="20"/>
        </w:rPr>
        <w:t xml:space="preserve">before the assembly of Israel to read it. As he opened the book, </w:t>
      </w:r>
    </w:p>
    <w:p w:rsidR="00170F97" w:rsidRDefault="0031364A" w:rsidP="004462D9">
      <w:pPr>
        <w:spacing w:after="120"/>
        <w:ind w:left="720"/>
        <w:jc w:val="both"/>
        <w:rPr>
          <w:rFonts w:ascii="Verdana" w:hAnsi="Verdana" w:cs="Calibri"/>
          <w:sz w:val="20"/>
        </w:rPr>
      </w:pPr>
      <w:proofErr w:type="gramStart"/>
      <w:r w:rsidRPr="009F05D5">
        <w:rPr>
          <w:rFonts w:ascii="Verdana" w:hAnsi="Verdana" w:cs="Calibri"/>
          <w:sz w:val="20"/>
        </w:rPr>
        <w:t>all</w:t>
      </w:r>
      <w:proofErr w:type="gramEnd"/>
      <w:r w:rsidRPr="009F05D5">
        <w:rPr>
          <w:rFonts w:ascii="Verdana" w:hAnsi="Verdana" w:cs="Calibri"/>
          <w:sz w:val="20"/>
        </w:rPr>
        <w:t xml:space="preserve"> the people stood up. Then Ezra blessed the L</w:t>
      </w:r>
      <w:r w:rsidRPr="009F05D5">
        <w:rPr>
          <w:rFonts w:ascii="Verdana" w:hAnsi="Verdana" w:cs="Calibri"/>
          <w:smallCaps/>
          <w:sz w:val="20"/>
        </w:rPr>
        <w:t>ord</w:t>
      </w:r>
      <w:r w:rsidRPr="009F05D5">
        <w:rPr>
          <w:rFonts w:ascii="Verdana" w:hAnsi="Verdana" w:cs="Calibri"/>
          <w:sz w:val="20"/>
        </w:rPr>
        <w:t xml:space="preserve">, the great God, and all the people answered, </w:t>
      </w:r>
      <w:r w:rsidR="00170F97">
        <w:rPr>
          <w:rFonts w:ascii="Verdana" w:hAnsi="Verdana" w:cs="Calibri"/>
          <w:sz w:val="20"/>
        </w:rPr>
        <w:t>“</w:t>
      </w:r>
      <w:r w:rsidRPr="009F05D5">
        <w:rPr>
          <w:rFonts w:ascii="Verdana" w:hAnsi="Verdana" w:cs="Calibri"/>
          <w:sz w:val="20"/>
        </w:rPr>
        <w:t>Amen, Amen,</w:t>
      </w:r>
      <w:r w:rsidR="00170F97">
        <w:rPr>
          <w:rFonts w:ascii="Verdana" w:hAnsi="Verdana" w:cs="Calibri"/>
          <w:sz w:val="20"/>
        </w:rPr>
        <w:t>”</w:t>
      </w:r>
      <w:r w:rsidRPr="009F05D5">
        <w:rPr>
          <w:rFonts w:ascii="Verdana" w:hAnsi="Verdana" w:cs="Calibri"/>
          <w:sz w:val="20"/>
        </w:rPr>
        <w:t xml:space="preserve"> lifting up their hands. Then they bowed their heads and worshipped the L</w:t>
      </w:r>
      <w:r w:rsidRPr="009F05D5">
        <w:rPr>
          <w:rFonts w:ascii="Verdana" w:hAnsi="Verdana" w:cs="Calibri"/>
          <w:smallCaps/>
          <w:sz w:val="20"/>
        </w:rPr>
        <w:t>ord</w:t>
      </w:r>
      <w:r w:rsidRPr="009F05D5">
        <w:rPr>
          <w:rFonts w:ascii="Verdana" w:hAnsi="Verdana" w:cs="Calibri"/>
          <w:sz w:val="20"/>
        </w:rPr>
        <w:t xml:space="preserve"> with their faces to the ground (Neh. 8:5f. cf. 9:3). </w:t>
      </w:r>
    </w:p>
    <w:p w:rsidR="008B556A" w:rsidRPr="009F05D5" w:rsidRDefault="0031364A" w:rsidP="00B70E5E">
      <w:pPr>
        <w:spacing w:after="120"/>
        <w:rPr>
          <w:rFonts w:ascii="Verdana" w:hAnsi="Verdana"/>
          <w:sz w:val="20"/>
          <w:lang w:eastAsia="en-US"/>
        </w:rPr>
      </w:pPr>
      <w:r w:rsidRPr="009F05D5">
        <w:rPr>
          <w:rFonts w:ascii="Verdana" w:hAnsi="Verdana" w:cs="Calibri"/>
          <w:sz w:val="20"/>
        </w:rPr>
        <w:t xml:space="preserve">The people stood </w:t>
      </w:r>
      <w:r w:rsidR="00170F97">
        <w:rPr>
          <w:rFonts w:ascii="Verdana" w:hAnsi="Verdana" w:cs="Calibri"/>
          <w:sz w:val="20"/>
        </w:rPr>
        <w:t>(and then bowed down) to co</w:t>
      </w:r>
      <w:r w:rsidRPr="009F05D5">
        <w:rPr>
          <w:rFonts w:ascii="Verdana" w:hAnsi="Verdana" w:cs="Calibri"/>
          <w:sz w:val="20"/>
        </w:rPr>
        <w:t>nvey their reverence and their readiness to obey.</w:t>
      </w:r>
    </w:p>
    <w:p w:rsidR="006F2BCF" w:rsidRPr="009F05D5" w:rsidRDefault="006F2BCF" w:rsidP="004462D9">
      <w:pPr>
        <w:spacing w:after="120"/>
        <w:jc w:val="both"/>
        <w:rPr>
          <w:rFonts w:ascii="Verdana" w:hAnsi="Verdana" w:cs="Calibri"/>
          <w:sz w:val="20"/>
        </w:rPr>
      </w:pPr>
      <w:r w:rsidRPr="009F05D5">
        <w:rPr>
          <w:rFonts w:ascii="Verdana" w:hAnsi="Verdana" w:cs="Calibri"/>
          <w:sz w:val="20"/>
        </w:rPr>
        <w:t xml:space="preserve">It is presumably on the basis of Neh. 8:5f. </w:t>
      </w:r>
      <w:proofErr w:type="gramStart"/>
      <w:r w:rsidRPr="009F05D5">
        <w:rPr>
          <w:rFonts w:ascii="Verdana" w:hAnsi="Verdana" w:cs="Calibri"/>
          <w:sz w:val="20"/>
        </w:rPr>
        <w:t>that</w:t>
      </w:r>
      <w:proofErr w:type="gramEnd"/>
      <w:r w:rsidRPr="009F05D5">
        <w:rPr>
          <w:rFonts w:ascii="Verdana" w:hAnsi="Verdana" w:cs="Calibri"/>
          <w:sz w:val="20"/>
        </w:rPr>
        <w:t xml:space="preserve"> a few congregations in the UPCSA are reported to stand for the reading of the Old</w:t>
      </w:r>
      <w:r w:rsidRPr="009F05D5">
        <w:rPr>
          <w:rFonts w:ascii="Verdana" w:hAnsi="Verdana" w:cs="Calibri"/>
          <w:i/>
          <w:iCs/>
          <w:sz w:val="20"/>
        </w:rPr>
        <w:t xml:space="preserve"> </w:t>
      </w:r>
      <w:r w:rsidRPr="009F05D5">
        <w:rPr>
          <w:rFonts w:ascii="Verdana" w:hAnsi="Verdana" w:cs="Calibri"/>
          <w:sz w:val="20"/>
        </w:rPr>
        <w:t>Testament. In the synagogue today, how</w:t>
      </w:r>
      <w:r w:rsidR="004462D9">
        <w:rPr>
          <w:rFonts w:ascii="Verdana" w:hAnsi="Verdana" w:cs="Calibri"/>
          <w:sz w:val="20"/>
        </w:rPr>
        <w:softHyphen/>
      </w:r>
      <w:r w:rsidRPr="009F05D5">
        <w:rPr>
          <w:rFonts w:ascii="Verdana" w:hAnsi="Verdana" w:cs="Calibri"/>
          <w:sz w:val="20"/>
        </w:rPr>
        <w:t>ever, the congregation stands when the scroll of the Torah is fetched from the “ark”, but not while it is read.</w:t>
      </w:r>
    </w:p>
    <w:p w:rsidR="006F2BCF" w:rsidRPr="009F05D5" w:rsidRDefault="006F2BCF" w:rsidP="00B70E5E">
      <w:pPr>
        <w:spacing w:after="120"/>
        <w:jc w:val="both"/>
        <w:rPr>
          <w:rFonts w:ascii="Verdana" w:hAnsi="Verdana"/>
          <w:sz w:val="20"/>
          <w:lang w:eastAsia="en-US"/>
        </w:rPr>
      </w:pPr>
      <w:r w:rsidRPr="009F05D5">
        <w:rPr>
          <w:rFonts w:ascii="Verdana" w:hAnsi="Verdana" w:cs="Calibri"/>
          <w:sz w:val="20"/>
        </w:rPr>
        <w:t xml:space="preserve">Whereas for the people of Israel after the exile the </w:t>
      </w:r>
      <w:r w:rsidRPr="009F05D5">
        <w:rPr>
          <w:rFonts w:ascii="Verdana" w:hAnsi="Verdana" w:cs="Calibri"/>
          <w:i/>
          <w:iCs/>
          <w:sz w:val="20"/>
        </w:rPr>
        <w:t xml:space="preserve">Torah </w:t>
      </w:r>
      <w:r w:rsidRPr="009F05D5">
        <w:rPr>
          <w:rFonts w:ascii="Verdana" w:hAnsi="Verdana" w:cs="Calibri"/>
          <w:sz w:val="20"/>
        </w:rPr>
        <w:t xml:space="preserve">(the first five books of our Bibles) stood at the centre of what they understood as God’s revelation, for Christians it is Christ who stands at the centre. For this reason it is traditional, and </w:t>
      </w:r>
      <w:r w:rsidRPr="009F05D5">
        <w:rPr>
          <w:rFonts w:ascii="Verdana" w:hAnsi="Verdana"/>
          <w:sz w:val="20"/>
          <w:lang w:eastAsia="en-US"/>
        </w:rPr>
        <w:t>appropriate, for the congregation to stand to hear the reading of the Gospel</w:t>
      </w:r>
      <w:r w:rsidR="007A0C24">
        <w:rPr>
          <w:rFonts w:ascii="Verdana" w:hAnsi="Verdana"/>
          <w:sz w:val="20"/>
          <w:lang w:eastAsia="en-US"/>
        </w:rPr>
        <w:t xml:space="preserve">, which </w:t>
      </w:r>
      <w:r w:rsidR="007A0C24" w:rsidRPr="009F05D5">
        <w:rPr>
          <w:rFonts w:ascii="Verdana" w:hAnsi="Verdana"/>
          <w:sz w:val="20"/>
          <w:lang w:eastAsia="en-US"/>
        </w:rPr>
        <w:t>is normally the last of two or three lections in church</w:t>
      </w:r>
      <w:r w:rsidR="007A0C24">
        <w:rPr>
          <w:rFonts w:ascii="Verdana" w:hAnsi="Verdana"/>
          <w:sz w:val="20"/>
          <w:lang w:eastAsia="en-US"/>
        </w:rPr>
        <w:t xml:space="preserve">, on the ground that in it </w:t>
      </w:r>
      <w:r w:rsidRPr="009F05D5">
        <w:rPr>
          <w:rFonts w:ascii="Verdana" w:hAnsi="Verdana"/>
          <w:sz w:val="20"/>
          <w:lang w:eastAsia="en-US"/>
        </w:rPr>
        <w:t>the Lord addresses his people most directly</w:t>
      </w:r>
      <w:r w:rsidR="007A0C24">
        <w:rPr>
          <w:rFonts w:ascii="Verdana" w:hAnsi="Verdana"/>
          <w:sz w:val="20"/>
          <w:lang w:eastAsia="en-US"/>
        </w:rPr>
        <w:t>.</w:t>
      </w:r>
    </w:p>
    <w:p w:rsidR="00EE46D8" w:rsidRPr="009F05D5" w:rsidRDefault="008B556A" w:rsidP="000633E0">
      <w:pPr>
        <w:spacing w:before="240" w:after="120"/>
        <w:ind w:left="360" w:hanging="360"/>
        <w:jc w:val="both"/>
        <w:rPr>
          <w:rFonts w:ascii="Verdana" w:hAnsi="Verdana"/>
          <w:sz w:val="20"/>
          <w:lang w:eastAsia="en-US"/>
        </w:rPr>
      </w:pPr>
      <w:r w:rsidRPr="009F05D5">
        <w:rPr>
          <w:rFonts w:ascii="Verdana" w:hAnsi="Verdana"/>
          <w:sz w:val="20"/>
          <w:lang w:eastAsia="en-US"/>
        </w:rPr>
        <w:t xml:space="preserve">4. </w:t>
      </w:r>
      <w:r w:rsidRPr="009F05D5">
        <w:rPr>
          <w:rFonts w:ascii="Verdana" w:hAnsi="Verdana"/>
          <w:i/>
          <w:iCs/>
          <w:sz w:val="20"/>
          <w:lang w:eastAsia="en-US"/>
        </w:rPr>
        <w:t xml:space="preserve">Standing for a Creed or Confession </w:t>
      </w:r>
      <w:r w:rsidR="004A4B4C" w:rsidRPr="009F05D5">
        <w:rPr>
          <w:rFonts w:ascii="Verdana" w:hAnsi="Verdana"/>
          <w:i/>
          <w:iCs/>
          <w:sz w:val="20"/>
          <w:lang w:eastAsia="en-US"/>
        </w:rPr>
        <w:t xml:space="preserve">of </w:t>
      </w:r>
      <w:r w:rsidRPr="009F05D5">
        <w:rPr>
          <w:rFonts w:ascii="Verdana" w:hAnsi="Verdana"/>
          <w:i/>
          <w:iCs/>
          <w:sz w:val="20"/>
          <w:lang w:eastAsia="en-US"/>
        </w:rPr>
        <w:t>Faith</w:t>
      </w:r>
      <w:r w:rsidR="008775FA" w:rsidRPr="009F05D5">
        <w:rPr>
          <w:rFonts w:ascii="Verdana" w:hAnsi="Verdana"/>
          <w:i/>
          <w:iCs/>
          <w:sz w:val="20"/>
          <w:lang w:eastAsia="en-US"/>
        </w:rPr>
        <w:t>.</w:t>
      </w:r>
      <w:r w:rsidRPr="009F05D5">
        <w:rPr>
          <w:rFonts w:ascii="Verdana" w:hAnsi="Verdana"/>
          <w:sz w:val="20"/>
          <w:lang w:eastAsia="en-US"/>
        </w:rPr>
        <w:t xml:space="preserve"> </w:t>
      </w:r>
    </w:p>
    <w:p w:rsidR="004A4B4C" w:rsidRPr="009F05D5" w:rsidRDefault="0031364A" w:rsidP="004462D9">
      <w:pPr>
        <w:widowControl w:val="0"/>
        <w:spacing w:after="120"/>
        <w:jc w:val="both"/>
        <w:rPr>
          <w:rFonts w:ascii="Verdana" w:hAnsi="Verdana"/>
          <w:sz w:val="20"/>
          <w:lang w:eastAsia="en-US"/>
        </w:rPr>
      </w:pPr>
      <w:r w:rsidRPr="009F05D5">
        <w:rPr>
          <w:rFonts w:ascii="Verdana" w:hAnsi="Verdana"/>
          <w:sz w:val="20"/>
          <w:lang w:eastAsia="en-US"/>
        </w:rPr>
        <w:t xml:space="preserve">When </w:t>
      </w:r>
      <w:r w:rsidR="008775FA" w:rsidRPr="009F05D5">
        <w:rPr>
          <w:rFonts w:ascii="Verdana" w:hAnsi="Verdana"/>
          <w:sz w:val="20"/>
          <w:lang w:eastAsia="en-US"/>
        </w:rPr>
        <w:t xml:space="preserve">people were required to confess their faith before baptism, they </w:t>
      </w:r>
      <w:r w:rsidRPr="009F05D5">
        <w:rPr>
          <w:rFonts w:ascii="Verdana" w:hAnsi="Verdana"/>
          <w:sz w:val="20"/>
          <w:lang w:eastAsia="en-US"/>
        </w:rPr>
        <w:t xml:space="preserve">must </w:t>
      </w:r>
      <w:r w:rsidR="00E77D3F" w:rsidRPr="009F05D5">
        <w:rPr>
          <w:rFonts w:ascii="Verdana" w:hAnsi="Verdana"/>
          <w:sz w:val="20"/>
          <w:lang w:eastAsia="en-US"/>
        </w:rPr>
        <w:t xml:space="preserve">from the beginning </w:t>
      </w:r>
      <w:r w:rsidRPr="009F05D5">
        <w:rPr>
          <w:rFonts w:ascii="Verdana" w:hAnsi="Verdana"/>
          <w:sz w:val="20"/>
          <w:lang w:eastAsia="en-US"/>
        </w:rPr>
        <w:t xml:space="preserve">have </w:t>
      </w:r>
      <w:r w:rsidR="008775FA" w:rsidRPr="009F05D5">
        <w:rPr>
          <w:rFonts w:ascii="Verdana" w:hAnsi="Verdana"/>
          <w:sz w:val="20"/>
          <w:lang w:eastAsia="en-US"/>
        </w:rPr>
        <w:t>stood</w:t>
      </w:r>
      <w:r w:rsidR="00E52612" w:rsidRPr="009F05D5">
        <w:rPr>
          <w:rFonts w:ascii="Verdana" w:hAnsi="Verdana"/>
          <w:sz w:val="20"/>
          <w:lang w:eastAsia="en-US"/>
        </w:rPr>
        <w:t xml:space="preserve"> for this</w:t>
      </w:r>
      <w:r w:rsidR="008E6441" w:rsidRPr="009F05D5">
        <w:rPr>
          <w:rFonts w:ascii="Verdana" w:hAnsi="Verdana"/>
          <w:sz w:val="20"/>
          <w:lang w:eastAsia="en-US"/>
        </w:rPr>
        <w:t xml:space="preserve"> and for their baptism, whether </w:t>
      </w:r>
      <w:r w:rsidR="00EE46D8" w:rsidRPr="009F05D5">
        <w:rPr>
          <w:rFonts w:ascii="Verdana" w:hAnsi="Verdana"/>
          <w:sz w:val="20"/>
          <w:lang w:eastAsia="en-US"/>
        </w:rPr>
        <w:t>tha</w:t>
      </w:r>
      <w:r w:rsidR="008E6441" w:rsidRPr="009F05D5">
        <w:rPr>
          <w:rFonts w:ascii="Verdana" w:hAnsi="Verdana"/>
          <w:sz w:val="20"/>
          <w:lang w:eastAsia="en-US"/>
        </w:rPr>
        <w:t>t was by immersion or by pouring</w:t>
      </w:r>
      <w:r w:rsidR="008775FA" w:rsidRPr="009F05D5">
        <w:rPr>
          <w:rFonts w:ascii="Verdana" w:hAnsi="Verdana"/>
          <w:sz w:val="20"/>
          <w:lang w:eastAsia="en-US"/>
        </w:rPr>
        <w:t>. Likewise, then, w</w:t>
      </w:r>
      <w:r w:rsidR="00F057BC" w:rsidRPr="009F05D5">
        <w:rPr>
          <w:rFonts w:ascii="Verdana" w:hAnsi="Verdana"/>
          <w:sz w:val="20"/>
          <w:lang w:eastAsia="en-US"/>
        </w:rPr>
        <w:t xml:space="preserve">hen </w:t>
      </w:r>
      <w:r w:rsidR="0047213B" w:rsidRPr="009F05D5">
        <w:rPr>
          <w:rFonts w:ascii="Verdana" w:hAnsi="Verdana"/>
          <w:sz w:val="20"/>
          <w:lang w:eastAsia="en-US"/>
        </w:rPr>
        <w:t>in the 5-6</w:t>
      </w:r>
      <w:r w:rsidR="0047213B" w:rsidRPr="009F05D5">
        <w:rPr>
          <w:rFonts w:ascii="Verdana" w:hAnsi="Verdana"/>
          <w:sz w:val="20"/>
          <w:vertAlign w:val="superscript"/>
          <w:lang w:eastAsia="en-US"/>
        </w:rPr>
        <w:t>th</w:t>
      </w:r>
      <w:r w:rsidR="0047213B" w:rsidRPr="009F05D5">
        <w:rPr>
          <w:rFonts w:ascii="Verdana" w:hAnsi="Verdana"/>
          <w:sz w:val="20"/>
          <w:lang w:eastAsia="en-US"/>
        </w:rPr>
        <w:t xml:space="preserve"> centuries AD the “Nicene” Creed began to be recited at Holy Communion in congregations in the </w:t>
      </w:r>
      <w:proofErr w:type="gramStart"/>
      <w:r w:rsidR="0047213B" w:rsidRPr="009F05D5">
        <w:rPr>
          <w:rFonts w:ascii="Verdana" w:hAnsi="Verdana"/>
          <w:sz w:val="20"/>
          <w:lang w:eastAsia="en-US"/>
        </w:rPr>
        <w:t>East ,</w:t>
      </w:r>
      <w:proofErr w:type="gramEnd"/>
      <w:r w:rsidR="0047213B" w:rsidRPr="009F05D5">
        <w:rPr>
          <w:rStyle w:val="FootnoteReference"/>
          <w:rFonts w:ascii="Verdana" w:hAnsi="Verdana"/>
          <w:sz w:val="20"/>
          <w:lang w:eastAsia="en-US"/>
        </w:rPr>
        <w:footnoteReference w:id="112"/>
      </w:r>
      <w:r w:rsidR="0047213B" w:rsidRPr="009F05D5">
        <w:rPr>
          <w:rFonts w:ascii="Verdana" w:hAnsi="Verdana"/>
          <w:sz w:val="20"/>
          <w:lang w:eastAsia="en-US"/>
        </w:rPr>
        <w:t xml:space="preserve"> </w:t>
      </w:r>
      <w:r w:rsidR="008E6441" w:rsidRPr="009F05D5">
        <w:rPr>
          <w:rFonts w:ascii="Verdana" w:hAnsi="Verdana"/>
          <w:sz w:val="20"/>
          <w:lang w:eastAsia="en-US"/>
        </w:rPr>
        <w:t xml:space="preserve">congregations </w:t>
      </w:r>
      <w:r w:rsidR="0047213B" w:rsidRPr="009F05D5">
        <w:rPr>
          <w:rFonts w:ascii="Verdana" w:hAnsi="Verdana"/>
          <w:sz w:val="20"/>
          <w:lang w:eastAsia="en-US"/>
        </w:rPr>
        <w:t>must have stood for this. And when a modern congregation recite</w:t>
      </w:r>
      <w:r w:rsidR="00F057BC" w:rsidRPr="009F05D5">
        <w:rPr>
          <w:rFonts w:ascii="Verdana" w:hAnsi="Verdana"/>
          <w:sz w:val="20"/>
          <w:lang w:eastAsia="en-US"/>
        </w:rPr>
        <w:t>s a</w:t>
      </w:r>
      <w:r w:rsidR="007A0C24">
        <w:rPr>
          <w:rFonts w:ascii="Verdana" w:hAnsi="Verdana"/>
          <w:sz w:val="20"/>
          <w:lang w:eastAsia="en-US"/>
        </w:rPr>
        <w:t>ny</w:t>
      </w:r>
      <w:r w:rsidR="00F057BC" w:rsidRPr="009F05D5">
        <w:rPr>
          <w:rFonts w:ascii="Verdana" w:hAnsi="Verdana"/>
          <w:sz w:val="20"/>
          <w:lang w:eastAsia="en-US"/>
        </w:rPr>
        <w:t xml:space="preserve"> Creed or a short confession of faith like the Declaration of Faith (which we should </w:t>
      </w:r>
      <w:r w:rsidR="00F057BC" w:rsidRPr="009F05D5">
        <w:rPr>
          <w:rFonts w:ascii="Verdana" w:hAnsi="Verdana"/>
          <w:sz w:val="20"/>
          <w:lang w:eastAsia="en-US"/>
        </w:rPr>
        <w:lastRenderedPageBreak/>
        <w:t xml:space="preserve">recite together at least occasionally in church), it </w:t>
      </w:r>
      <w:r w:rsidR="008775FA" w:rsidRPr="009F05D5">
        <w:rPr>
          <w:rFonts w:ascii="Verdana" w:hAnsi="Verdana"/>
          <w:sz w:val="20"/>
          <w:lang w:eastAsia="en-US"/>
        </w:rPr>
        <w:t xml:space="preserve">should stand. It </w:t>
      </w:r>
      <w:r w:rsidR="00F057BC" w:rsidRPr="009F05D5">
        <w:rPr>
          <w:rFonts w:ascii="Verdana" w:hAnsi="Verdana"/>
          <w:sz w:val="20"/>
          <w:lang w:eastAsia="en-US"/>
        </w:rPr>
        <w:t xml:space="preserve">is </w:t>
      </w:r>
      <w:r w:rsidR="008775FA" w:rsidRPr="009F05D5">
        <w:rPr>
          <w:rFonts w:ascii="Verdana" w:hAnsi="Verdana"/>
          <w:sz w:val="20"/>
          <w:lang w:eastAsia="en-US"/>
        </w:rPr>
        <w:t xml:space="preserve">after all </w:t>
      </w:r>
      <w:r w:rsidR="0043434F" w:rsidRPr="009F05D5">
        <w:rPr>
          <w:rFonts w:ascii="Verdana" w:hAnsi="Verdana"/>
          <w:sz w:val="20"/>
          <w:lang w:eastAsia="en-US"/>
        </w:rPr>
        <w:t xml:space="preserve">declaring a standard of </w:t>
      </w:r>
      <w:r w:rsidR="00F057BC" w:rsidRPr="009F05D5">
        <w:rPr>
          <w:rFonts w:ascii="Verdana" w:hAnsi="Verdana"/>
          <w:sz w:val="20"/>
          <w:lang w:eastAsia="en-US"/>
        </w:rPr>
        <w:t>faith before the world.</w:t>
      </w:r>
    </w:p>
    <w:p w:rsidR="00C6527C" w:rsidRPr="009F05D5" w:rsidRDefault="00C6527C" w:rsidP="000633E0">
      <w:pPr>
        <w:spacing w:before="240" w:after="120"/>
        <w:ind w:left="360" w:hanging="360"/>
        <w:jc w:val="both"/>
        <w:rPr>
          <w:rFonts w:ascii="Verdana" w:hAnsi="Verdana"/>
          <w:i/>
          <w:iCs/>
          <w:sz w:val="20"/>
          <w:lang w:eastAsia="en-US"/>
        </w:rPr>
      </w:pPr>
      <w:r w:rsidRPr="009F05D5">
        <w:rPr>
          <w:rFonts w:ascii="Verdana" w:hAnsi="Verdana"/>
          <w:sz w:val="20"/>
          <w:lang w:eastAsia="en-US"/>
        </w:rPr>
        <w:t xml:space="preserve">5. </w:t>
      </w:r>
      <w:r w:rsidRPr="009F05D5">
        <w:rPr>
          <w:rFonts w:ascii="Verdana" w:hAnsi="Verdana"/>
          <w:i/>
          <w:iCs/>
          <w:sz w:val="20"/>
          <w:lang w:eastAsia="en-US"/>
        </w:rPr>
        <w:t>Standing for Baptism</w:t>
      </w:r>
    </w:p>
    <w:p w:rsidR="00C6527C" w:rsidRPr="009F05D5" w:rsidRDefault="00C6527C" w:rsidP="004462D9">
      <w:pPr>
        <w:tabs>
          <w:tab w:val="left" w:pos="360"/>
        </w:tabs>
        <w:spacing w:after="120"/>
        <w:jc w:val="both"/>
        <w:rPr>
          <w:rFonts w:ascii="Verdana" w:hAnsi="Verdana"/>
          <w:sz w:val="20"/>
          <w:lang w:eastAsia="en-US"/>
        </w:rPr>
      </w:pPr>
      <w:r w:rsidRPr="009F05D5">
        <w:rPr>
          <w:rFonts w:ascii="Verdana" w:hAnsi="Verdana"/>
          <w:sz w:val="20"/>
          <w:lang w:eastAsia="en-US"/>
        </w:rPr>
        <w:t xml:space="preserve">It is in the first place </w:t>
      </w:r>
      <w:proofErr w:type="gramStart"/>
      <w:r w:rsidRPr="009F05D5">
        <w:rPr>
          <w:rFonts w:ascii="Verdana" w:hAnsi="Verdana"/>
          <w:sz w:val="20"/>
          <w:lang w:eastAsia="en-US"/>
        </w:rPr>
        <w:t>God</w:t>
      </w:r>
      <w:proofErr w:type="gramEnd"/>
      <w:r w:rsidRPr="009F05D5">
        <w:rPr>
          <w:rFonts w:ascii="Verdana" w:hAnsi="Verdana"/>
          <w:sz w:val="20"/>
          <w:lang w:eastAsia="en-US"/>
        </w:rPr>
        <w:t xml:space="preserve"> who baptizes a person, but God does so through the Church, and the Church does so through its ordained representative. The congregation should therefore stand when the minister or ministers perform such an acts as its representative, for instance, in administering baptism or praying the prayer of ordination or induction (for ministers or Elders) or welcoming new members. It should do so to symbolize concretely that it is the </w:t>
      </w:r>
      <w:r w:rsidRPr="009F05D5">
        <w:rPr>
          <w:rFonts w:ascii="Verdana" w:hAnsi="Verdana"/>
          <w:i/>
          <w:sz w:val="20"/>
          <w:lang w:eastAsia="en-US"/>
        </w:rPr>
        <w:t>Church</w:t>
      </w:r>
      <w:r w:rsidRPr="009F05D5">
        <w:rPr>
          <w:rFonts w:ascii="Verdana" w:hAnsi="Verdana"/>
          <w:sz w:val="20"/>
          <w:lang w:eastAsia="en-US"/>
        </w:rPr>
        <w:t xml:space="preserve"> that baptizes, ordains, inducts or </w:t>
      </w:r>
      <w:r w:rsidR="007A0C24">
        <w:rPr>
          <w:rFonts w:ascii="Verdana" w:hAnsi="Verdana"/>
          <w:sz w:val="20"/>
          <w:lang w:eastAsia="en-US"/>
        </w:rPr>
        <w:t xml:space="preserve">accepts and </w:t>
      </w:r>
      <w:r w:rsidRPr="009F05D5">
        <w:rPr>
          <w:rFonts w:ascii="Verdana" w:hAnsi="Verdana"/>
          <w:sz w:val="20"/>
          <w:lang w:eastAsia="en-US"/>
        </w:rPr>
        <w:t>welcomes</w:t>
      </w:r>
      <w:r w:rsidR="007A0C24">
        <w:rPr>
          <w:rFonts w:ascii="Verdana" w:hAnsi="Verdana"/>
          <w:sz w:val="20"/>
          <w:lang w:eastAsia="en-US"/>
        </w:rPr>
        <w:t xml:space="preserve"> a new member</w:t>
      </w:r>
      <w:r w:rsidRPr="009F05D5">
        <w:rPr>
          <w:rFonts w:ascii="Verdana" w:hAnsi="Verdana"/>
          <w:sz w:val="20"/>
          <w:lang w:eastAsia="en-US"/>
        </w:rPr>
        <w:t>—with the minister merely acting on its, and ultimately God’s, behalf. (It has been objected that if a congregation stands for baptisms, the shorter people in it cannot see the baptism. In that case, however, they should be encouraged to position themselves nearer the front</w:t>
      </w:r>
      <w:r w:rsidR="007A0C24" w:rsidRPr="007A0C24">
        <w:rPr>
          <w:rFonts w:ascii="Verdana" w:hAnsi="Verdana"/>
          <w:sz w:val="20"/>
          <w:lang w:eastAsia="en-US"/>
        </w:rPr>
        <w:t xml:space="preserve"> </w:t>
      </w:r>
      <w:r w:rsidR="007A0C24" w:rsidRPr="009F05D5">
        <w:rPr>
          <w:rFonts w:ascii="Verdana" w:hAnsi="Verdana"/>
          <w:sz w:val="20"/>
          <w:lang w:eastAsia="en-US"/>
        </w:rPr>
        <w:t>beforehand</w:t>
      </w:r>
      <w:r w:rsidRPr="009F05D5">
        <w:rPr>
          <w:rFonts w:ascii="Verdana" w:hAnsi="Verdana"/>
          <w:sz w:val="20"/>
          <w:lang w:eastAsia="en-US"/>
        </w:rPr>
        <w:t>.)</w:t>
      </w:r>
    </w:p>
    <w:p w:rsidR="004A4B4C" w:rsidRPr="009F05D5" w:rsidRDefault="008B556A" w:rsidP="000633E0">
      <w:pPr>
        <w:tabs>
          <w:tab w:val="left" w:pos="360"/>
        </w:tabs>
        <w:spacing w:before="240" w:after="120"/>
        <w:ind w:left="360" w:hanging="360"/>
        <w:jc w:val="both"/>
        <w:rPr>
          <w:rFonts w:ascii="Verdana" w:hAnsi="Verdana"/>
          <w:i/>
          <w:iCs/>
          <w:sz w:val="20"/>
          <w:lang w:eastAsia="en-US"/>
        </w:rPr>
      </w:pPr>
      <w:r w:rsidRPr="009F05D5">
        <w:rPr>
          <w:rFonts w:ascii="Verdana" w:hAnsi="Verdana"/>
          <w:sz w:val="20"/>
          <w:lang w:eastAsia="en-US"/>
        </w:rPr>
        <w:t>6</w:t>
      </w:r>
      <w:r w:rsidR="00ED3DF9" w:rsidRPr="009F05D5">
        <w:rPr>
          <w:rFonts w:ascii="Verdana" w:hAnsi="Verdana"/>
          <w:sz w:val="20"/>
          <w:lang w:eastAsia="en-US"/>
        </w:rPr>
        <w:t xml:space="preserve">. </w:t>
      </w:r>
      <w:r w:rsidR="00561023">
        <w:rPr>
          <w:rFonts w:ascii="Verdana" w:hAnsi="Verdana"/>
          <w:i/>
          <w:iCs/>
          <w:sz w:val="20"/>
          <w:lang w:eastAsia="en-US"/>
        </w:rPr>
        <w:t xml:space="preserve">Posture in </w:t>
      </w:r>
      <w:r w:rsidR="004A4B4C" w:rsidRPr="009F05D5">
        <w:rPr>
          <w:rFonts w:ascii="Verdana" w:hAnsi="Verdana"/>
          <w:i/>
          <w:iCs/>
          <w:sz w:val="20"/>
          <w:lang w:eastAsia="en-US"/>
        </w:rPr>
        <w:t>Holy Communion</w:t>
      </w:r>
      <w:r w:rsidR="006F51FD">
        <w:rPr>
          <w:rFonts w:ascii="Verdana" w:hAnsi="Verdana"/>
          <w:i/>
          <w:iCs/>
          <w:sz w:val="20"/>
          <w:lang w:eastAsia="en-US"/>
        </w:rPr>
        <w:t xml:space="preserve"> </w:t>
      </w:r>
    </w:p>
    <w:p w:rsidR="003323A9" w:rsidRDefault="00561023" w:rsidP="004462D9">
      <w:pPr>
        <w:pStyle w:val="FootnoteText"/>
        <w:widowControl w:val="0"/>
        <w:spacing w:after="120"/>
        <w:jc w:val="both"/>
        <w:rPr>
          <w:rFonts w:ascii="Verdana" w:hAnsi="Verdana"/>
          <w:sz w:val="20"/>
        </w:rPr>
      </w:pPr>
      <w:r>
        <w:rPr>
          <w:rFonts w:ascii="Verdana" w:hAnsi="Verdana"/>
          <w:sz w:val="20"/>
        </w:rPr>
        <w:t>W</w:t>
      </w:r>
      <w:r w:rsidR="006F51FD">
        <w:rPr>
          <w:rFonts w:ascii="Verdana" w:hAnsi="Verdana"/>
          <w:sz w:val="20"/>
        </w:rPr>
        <w:t xml:space="preserve">hat posture should we adopt at Communion? </w:t>
      </w:r>
      <w:r w:rsidR="004A4B4C" w:rsidRPr="009F05D5">
        <w:rPr>
          <w:rFonts w:ascii="Verdana" w:hAnsi="Verdana"/>
          <w:sz w:val="20"/>
        </w:rPr>
        <w:t xml:space="preserve">The </w:t>
      </w:r>
      <w:r w:rsidR="0043434F" w:rsidRPr="009F05D5">
        <w:rPr>
          <w:rFonts w:ascii="Verdana" w:hAnsi="Verdana"/>
          <w:sz w:val="20"/>
        </w:rPr>
        <w:t xml:space="preserve">original disciples, of course, </w:t>
      </w:r>
      <w:r w:rsidR="007A0C24">
        <w:rPr>
          <w:rFonts w:ascii="Verdana" w:hAnsi="Verdana"/>
          <w:sz w:val="20"/>
        </w:rPr>
        <w:t xml:space="preserve">followed the common custom of </w:t>
      </w:r>
      <w:r w:rsidR="0043434F" w:rsidRPr="009F05D5">
        <w:rPr>
          <w:rFonts w:ascii="Verdana" w:hAnsi="Verdana"/>
          <w:sz w:val="20"/>
        </w:rPr>
        <w:t>reclin</w:t>
      </w:r>
      <w:r w:rsidR="007A0C24">
        <w:rPr>
          <w:rFonts w:ascii="Verdana" w:hAnsi="Verdana"/>
          <w:sz w:val="20"/>
        </w:rPr>
        <w:t>ing</w:t>
      </w:r>
      <w:r w:rsidR="0043434F" w:rsidRPr="009F05D5">
        <w:rPr>
          <w:rFonts w:ascii="Verdana" w:hAnsi="Verdana"/>
          <w:sz w:val="20"/>
        </w:rPr>
        <w:t xml:space="preserve"> </w:t>
      </w:r>
      <w:r w:rsidR="000A188E">
        <w:rPr>
          <w:rFonts w:ascii="Verdana" w:hAnsi="Verdana"/>
          <w:sz w:val="20"/>
        </w:rPr>
        <w:t xml:space="preserve">together </w:t>
      </w:r>
      <w:r w:rsidR="0043434F" w:rsidRPr="009F05D5">
        <w:rPr>
          <w:rFonts w:ascii="Verdana" w:hAnsi="Verdana"/>
          <w:sz w:val="20"/>
        </w:rPr>
        <w:t>at meals</w:t>
      </w:r>
      <w:r w:rsidR="007A0C24">
        <w:rPr>
          <w:rFonts w:ascii="Verdana" w:hAnsi="Verdana"/>
          <w:sz w:val="20"/>
        </w:rPr>
        <w:t xml:space="preserve">, including </w:t>
      </w:r>
      <w:r w:rsidR="0043434F" w:rsidRPr="009F05D5">
        <w:rPr>
          <w:rFonts w:ascii="Verdana" w:hAnsi="Verdana"/>
          <w:sz w:val="20"/>
        </w:rPr>
        <w:t xml:space="preserve">at the Last Supper </w:t>
      </w:r>
      <w:r w:rsidR="008775FA" w:rsidRPr="009F05D5">
        <w:rPr>
          <w:rFonts w:ascii="Verdana" w:hAnsi="Verdana"/>
          <w:sz w:val="20"/>
        </w:rPr>
        <w:t>(Matt. 26:20||Mk. 14:18||Lk. 22:14)</w:t>
      </w:r>
      <w:r w:rsidR="007A0C24">
        <w:rPr>
          <w:rFonts w:ascii="Verdana" w:hAnsi="Verdana"/>
          <w:sz w:val="20"/>
        </w:rPr>
        <w:t>,</w:t>
      </w:r>
      <w:r w:rsidR="008775FA" w:rsidRPr="009F05D5">
        <w:rPr>
          <w:rFonts w:ascii="Verdana" w:hAnsi="Verdana"/>
          <w:sz w:val="20"/>
        </w:rPr>
        <w:t xml:space="preserve"> </w:t>
      </w:r>
      <w:r w:rsidR="0043434F" w:rsidRPr="009F05D5">
        <w:rPr>
          <w:rFonts w:ascii="Verdana" w:hAnsi="Verdana"/>
          <w:sz w:val="20"/>
        </w:rPr>
        <w:t xml:space="preserve">and, we may assume, at the earliest celebrations of the breaking of the bread (Ac. 2:42). </w:t>
      </w:r>
      <w:r w:rsidR="000A188E">
        <w:rPr>
          <w:rFonts w:ascii="Verdana" w:hAnsi="Verdana"/>
          <w:sz w:val="20"/>
        </w:rPr>
        <w:t xml:space="preserve">The Suppers were </w:t>
      </w:r>
      <w:r w:rsidR="003323A9">
        <w:rPr>
          <w:rFonts w:ascii="Verdana" w:hAnsi="Verdana"/>
          <w:sz w:val="20"/>
        </w:rPr>
        <w:t xml:space="preserve">thus </w:t>
      </w:r>
      <w:r w:rsidR="003323A9" w:rsidRPr="00FC47BA">
        <w:rPr>
          <w:rFonts w:ascii="Verdana" w:hAnsi="Verdana"/>
          <w:i/>
          <w:iCs/>
          <w:sz w:val="20"/>
        </w:rPr>
        <w:t>communal</w:t>
      </w:r>
      <w:r w:rsidR="00FC47BA">
        <w:rPr>
          <w:rFonts w:ascii="Verdana" w:hAnsi="Verdana"/>
          <w:sz w:val="20"/>
        </w:rPr>
        <w:t>,</w:t>
      </w:r>
      <w:r w:rsidR="00FC47BA">
        <w:rPr>
          <w:rFonts w:ascii="Verdana" w:hAnsi="Verdana"/>
          <w:i/>
          <w:iCs/>
          <w:sz w:val="20"/>
        </w:rPr>
        <w:t xml:space="preserve"> </w:t>
      </w:r>
      <w:r w:rsidR="00FC47BA" w:rsidRPr="00FC47BA">
        <w:rPr>
          <w:rFonts w:ascii="Verdana" w:hAnsi="Verdana"/>
          <w:sz w:val="20"/>
        </w:rPr>
        <w:t>or</w:t>
      </w:r>
      <w:r w:rsidR="00FC47BA">
        <w:rPr>
          <w:rFonts w:ascii="Verdana" w:hAnsi="Verdana"/>
          <w:i/>
          <w:iCs/>
          <w:sz w:val="20"/>
        </w:rPr>
        <w:t xml:space="preserve"> </w:t>
      </w:r>
      <w:r w:rsidR="00FC47BA" w:rsidRPr="00FC47BA">
        <w:rPr>
          <w:rFonts w:ascii="Verdana" w:hAnsi="Verdana"/>
          <w:i/>
          <w:iCs/>
          <w:sz w:val="20"/>
        </w:rPr>
        <w:t>fellowship</w:t>
      </w:r>
      <w:r w:rsidR="00FC47BA">
        <w:rPr>
          <w:rFonts w:ascii="Verdana" w:hAnsi="Verdana"/>
          <w:i/>
          <w:iCs/>
          <w:sz w:val="20"/>
        </w:rPr>
        <w:t>,</w:t>
      </w:r>
      <w:r w:rsidR="00FC47BA">
        <w:rPr>
          <w:rFonts w:ascii="Verdana" w:hAnsi="Verdana"/>
          <w:sz w:val="20"/>
        </w:rPr>
        <w:t xml:space="preserve"> </w:t>
      </w:r>
      <w:r w:rsidR="003323A9">
        <w:rPr>
          <w:rFonts w:ascii="Verdana" w:hAnsi="Verdana"/>
          <w:sz w:val="20"/>
        </w:rPr>
        <w:t xml:space="preserve">meals with one another as well as </w:t>
      </w:r>
      <w:r w:rsidR="003323A9" w:rsidRPr="00FC47BA">
        <w:rPr>
          <w:rFonts w:ascii="Verdana" w:hAnsi="Verdana"/>
          <w:i/>
          <w:iCs/>
          <w:sz w:val="20"/>
        </w:rPr>
        <w:t>sacramental</w:t>
      </w:r>
      <w:r w:rsidR="003323A9">
        <w:rPr>
          <w:rFonts w:ascii="Verdana" w:hAnsi="Verdana"/>
          <w:sz w:val="20"/>
        </w:rPr>
        <w:t xml:space="preserve"> meals with the Lord. </w:t>
      </w:r>
    </w:p>
    <w:p w:rsidR="00EE46D8" w:rsidRPr="009F05D5" w:rsidRDefault="003323A9" w:rsidP="004462D9">
      <w:pPr>
        <w:pStyle w:val="FootnoteText"/>
        <w:widowControl w:val="0"/>
        <w:spacing w:after="120"/>
        <w:jc w:val="both"/>
        <w:rPr>
          <w:rFonts w:ascii="Verdana" w:hAnsi="Verdana"/>
          <w:sz w:val="20"/>
          <w:lang w:eastAsia="en-US"/>
        </w:rPr>
      </w:pPr>
      <w:r>
        <w:rPr>
          <w:rFonts w:ascii="Verdana" w:hAnsi="Verdana"/>
          <w:sz w:val="20"/>
        </w:rPr>
        <w:t>W</w:t>
      </w:r>
      <w:r w:rsidR="0043434F" w:rsidRPr="009F05D5">
        <w:rPr>
          <w:rFonts w:ascii="Verdana" w:hAnsi="Verdana"/>
          <w:sz w:val="20"/>
        </w:rPr>
        <w:t xml:space="preserve">hen the sacramental part of the meal was </w:t>
      </w:r>
      <w:r w:rsidR="00FD0D45">
        <w:rPr>
          <w:rFonts w:ascii="Verdana" w:hAnsi="Verdana"/>
          <w:sz w:val="20"/>
        </w:rPr>
        <w:t xml:space="preserve">later </w:t>
      </w:r>
      <w:r w:rsidR="0043434F" w:rsidRPr="009F05D5">
        <w:rPr>
          <w:rFonts w:ascii="Verdana" w:hAnsi="Verdana"/>
          <w:sz w:val="20"/>
        </w:rPr>
        <w:t>moved to Sunday morning</w:t>
      </w:r>
      <w:r w:rsidR="00E77D3F" w:rsidRPr="009F05D5">
        <w:rPr>
          <w:rFonts w:ascii="Verdana" w:hAnsi="Verdana"/>
          <w:sz w:val="20"/>
        </w:rPr>
        <w:t>,</w:t>
      </w:r>
      <w:r w:rsidR="0043434F" w:rsidRPr="009F05D5">
        <w:rPr>
          <w:rFonts w:ascii="Verdana" w:hAnsi="Verdana"/>
          <w:sz w:val="20"/>
        </w:rPr>
        <w:t xml:space="preserve"> as the time of the Resurrection, the </w:t>
      </w:r>
      <w:r w:rsidR="004A4B4C" w:rsidRPr="009F05D5">
        <w:rPr>
          <w:rFonts w:ascii="Verdana" w:hAnsi="Verdana"/>
          <w:sz w:val="20"/>
        </w:rPr>
        <w:t xml:space="preserve">liturgical tradition </w:t>
      </w:r>
      <w:r w:rsidR="0043434F" w:rsidRPr="009F05D5">
        <w:rPr>
          <w:rFonts w:ascii="Verdana" w:hAnsi="Verdana"/>
          <w:sz w:val="20"/>
        </w:rPr>
        <w:t xml:space="preserve">became </w:t>
      </w:r>
      <w:r w:rsidR="004A4B4C" w:rsidRPr="009F05D5">
        <w:rPr>
          <w:rFonts w:ascii="Verdana" w:hAnsi="Verdana"/>
          <w:sz w:val="20"/>
        </w:rPr>
        <w:t xml:space="preserve">for people to come forward and stand at the Holy Table to receive Holy Communion from the presiding </w:t>
      </w:r>
      <w:r w:rsidR="008775FA" w:rsidRPr="009F05D5">
        <w:rPr>
          <w:rFonts w:ascii="Verdana" w:hAnsi="Verdana"/>
          <w:sz w:val="20"/>
        </w:rPr>
        <w:t>presbyter</w:t>
      </w:r>
      <w:r w:rsidR="004A4B4C" w:rsidRPr="009F05D5">
        <w:rPr>
          <w:rFonts w:ascii="Verdana" w:hAnsi="Verdana"/>
          <w:sz w:val="20"/>
        </w:rPr>
        <w:t xml:space="preserve">. In the </w:t>
      </w:r>
      <w:proofErr w:type="gramStart"/>
      <w:r w:rsidR="004A4B4C" w:rsidRPr="009F05D5">
        <w:rPr>
          <w:rFonts w:ascii="Verdana" w:hAnsi="Verdana"/>
          <w:sz w:val="20"/>
        </w:rPr>
        <w:t>Middle</w:t>
      </w:r>
      <w:proofErr w:type="gramEnd"/>
      <w:r w:rsidR="004A4B4C" w:rsidRPr="009F05D5">
        <w:rPr>
          <w:rFonts w:ascii="Verdana" w:hAnsi="Verdana"/>
          <w:sz w:val="20"/>
        </w:rPr>
        <w:t xml:space="preserve"> Ages this eventually changed to kneeling</w:t>
      </w:r>
      <w:r w:rsidR="00FD0D45">
        <w:rPr>
          <w:rFonts w:ascii="Verdana" w:hAnsi="Verdana"/>
          <w:sz w:val="20"/>
        </w:rPr>
        <w:t xml:space="preserve"> to receive the elements</w:t>
      </w:r>
      <w:r w:rsidR="004A4B4C" w:rsidRPr="009F05D5">
        <w:rPr>
          <w:rFonts w:ascii="Verdana" w:hAnsi="Verdana"/>
          <w:sz w:val="20"/>
        </w:rPr>
        <w:t xml:space="preserve">. </w:t>
      </w:r>
    </w:p>
    <w:p w:rsidR="00301A54" w:rsidRPr="009F05D5" w:rsidRDefault="004A4B4C" w:rsidP="004462D9">
      <w:pPr>
        <w:pStyle w:val="FootnoteText"/>
        <w:widowControl w:val="0"/>
        <w:spacing w:after="120"/>
        <w:jc w:val="both"/>
        <w:rPr>
          <w:rFonts w:ascii="Verdana" w:hAnsi="Verdana"/>
          <w:sz w:val="20"/>
        </w:rPr>
      </w:pPr>
      <w:r w:rsidRPr="009F05D5">
        <w:rPr>
          <w:rFonts w:ascii="Verdana" w:hAnsi="Verdana"/>
          <w:sz w:val="20"/>
          <w:lang w:eastAsia="en-US"/>
        </w:rPr>
        <w:t xml:space="preserve">It was </w:t>
      </w:r>
      <w:proofErr w:type="spellStart"/>
      <w:r w:rsidRPr="009F05D5">
        <w:rPr>
          <w:rFonts w:ascii="Verdana" w:hAnsi="Verdana"/>
          <w:sz w:val="20"/>
        </w:rPr>
        <w:t>Huldreych</w:t>
      </w:r>
      <w:proofErr w:type="spellEnd"/>
      <w:r w:rsidRPr="009F05D5">
        <w:rPr>
          <w:rFonts w:ascii="Verdana" w:hAnsi="Verdana"/>
          <w:sz w:val="20"/>
        </w:rPr>
        <w:t xml:space="preserve"> Zwingli who originated the practice of receiving </w:t>
      </w:r>
      <w:r w:rsidR="0043434F" w:rsidRPr="009F05D5">
        <w:rPr>
          <w:rFonts w:ascii="Verdana" w:hAnsi="Verdana"/>
          <w:sz w:val="20"/>
        </w:rPr>
        <w:t xml:space="preserve">the </w:t>
      </w:r>
      <w:r w:rsidRPr="009F05D5">
        <w:rPr>
          <w:rFonts w:ascii="Verdana" w:hAnsi="Verdana"/>
          <w:sz w:val="20"/>
        </w:rPr>
        <w:t xml:space="preserve">Communion </w:t>
      </w:r>
      <w:r w:rsidR="0043434F" w:rsidRPr="009F05D5">
        <w:rPr>
          <w:rFonts w:ascii="Verdana" w:hAnsi="Verdana"/>
          <w:sz w:val="20"/>
        </w:rPr>
        <w:t>elements j</w:t>
      </w:r>
      <w:r w:rsidRPr="009F05D5">
        <w:rPr>
          <w:rFonts w:ascii="Verdana" w:hAnsi="Verdana"/>
          <w:sz w:val="20"/>
        </w:rPr>
        <w:t>ust sitting in the pew, in Zurich, in contrast to the practice in Geneva and elsewhere.</w:t>
      </w:r>
      <w:r w:rsidRPr="009F05D5">
        <w:rPr>
          <w:rStyle w:val="FootnoteCharacters"/>
          <w:rFonts w:ascii="Verdana" w:hAnsi="Verdana"/>
          <w:sz w:val="20"/>
        </w:rPr>
        <w:footnoteReference w:id="113"/>
      </w:r>
      <w:r w:rsidRPr="009F05D5">
        <w:rPr>
          <w:rFonts w:ascii="Verdana" w:hAnsi="Verdana"/>
          <w:sz w:val="20"/>
        </w:rPr>
        <w:t xml:space="preserve"> This related </w:t>
      </w:r>
      <w:r w:rsidRPr="009F05D5">
        <w:rPr>
          <w:rFonts w:ascii="Verdana" w:hAnsi="Verdana"/>
          <w:sz w:val="20"/>
        </w:rPr>
        <w:lastRenderedPageBreak/>
        <w:t xml:space="preserve">to his very “low” understanding of the sacrament, which reduced </w:t>
      </w:r>
      <w:r w:rsidR="0043434F" w:rsidRPr="009F05D5">
        <w:rPr>
          <w:rFonts w:ascii="Verdana" w:hAnsi="Verdana"/>
          <w:sz w:val="20"/>
        </w:rPr>
        <w:t xml:space="preserve">it </w:t>
      </w:r>
      <w:r w:rsidRPr="009F05D5">
        <w:rPr>
          <w:rFonts w:ascii="Verdana" w:hAnsi="Verdana"/>
          <w:sz w:val="20"/>
        </w:rPr>
        <w:t>to a mere act of remembra</w:t>
      </w:r>
      <w:r w:rsidR="0043434F" w:rsidRPr="009F05D5">
        <w:rPr>
          <w:rFonts w:ascii="Verdana" w:hAnsi="Verdana"/>
          <w:sz w:val="20"/>
        </w:rPr>
        <w:t>nce. (Later he changed his view</w:t>
      </w:r>
      <w:r w:rsidRPr="009F05D5">
        <w:rPr>
          <w:rFonts w:ascii="Verdana" w:hAnsi="Verdana"/>
          <w:sz w:val="20"/>
        </w:rPr>
        <w:t xml:space="preserve">.) Some Nonconformists </w:t>
      </w:r>
      <w:r w:rsidR="0043434F" w:rsidRPr="009F05D5">
        <w:rPr>
          <w:rFonts w:ascii="Verdana" w:hAnsi="Verdana"/>
          <w:sz w:val="20"/>
        </w:rPr>
        <w:t xml:space="preserve">in England </w:t>
      </w:r>
      <w:r w:rsidRPr="009F05D5">
        <w:rPr>
          <w:rFonts w:ascii="Verdana" w:hAnsi="Verdana"/>
          <w:sz w:val="20"/>
        </w:rPr>
        <w:t xml:space="preserve">then followed his example. </w:t>
      </w:r>
    </w:p>
    <w:p w:rsidR="00EE46D8" w:rsidRPr="009F05D5" w:rsidRDefault="00EE46D8" w:rsidP="004462D9">
      <w:pPr>
        <w:pStyle w:val="FootnoteText"/>
        <w:widowControl w:val="0"/>
        <w:spacing w:after="120"/>
        <w:jc w:val="both"/>
        <w:rPr>
          <w:rFonts w:ascii="Verdana" w:hAnsi="Verdana"/>
          <w:sz w:val="20"/>
          <w:lang w:eastAsia="en-US"/>
        </w:rPr>
      </w:pPr>
      <w:r w:rsidRPr="009F05D5">
        <w:rPr>
          <w:rFonts w:ascii="Verdana" w:hAnsi="Verdana"/>
          <w:sz w:val="20"/>
          <w:lang w:eastAsia="en-US"/>
        </w:rPr>
        <w:t xml:space="preserve">What we have forgotten is that </w:t>
      </w:r>
      <w:r w:rsidRPr="009F05D5">
        <w:rPr>
          <w:rFonts w:ascii="Verdana" w:hAnsi="Verdana"/>
          <w:i/>
          <w:sz w:val="20"/>
          <w:lang w:eastAsia="en-US"/>
        </w:rPr>
        <w:t>the original Calvinists went to the front to receive Communion</w:t>
      </w:r>
      <w:r w:rsidRPr="009F05D5">
        <w:rPr>
          <w:rFonts w:ascii="Verdana" w:hAnsi="Verdana"/>
          <w:sz w:val="20"/>
          <w:lang w:eastAsia="en-US"/>
        </w:rPr>
        <w:t>. In Calvin’s church in Geneva, as in the early Church, they received it standing.</w:t>
      </w:r>
      <w:r w:rsidRPr="009F05D5">
        <w:rPr>
          <w:rStyle w:val="FootnoteCharacters"/>
          <w:rFonts w:ascii="Verdana" w:hAnsi="Verdana"/>
          <w:sz w:val="20"/>
          <w:lang w:eastAsia="en-US"/>
        </w:rPr>
        <w:footnoteReference w:id="114"/>
      </w:r>
      <w:r w:rsidRPr="009F05D5">
        <w:rPr>
          <w:rFonts w:ascii="Verdana" w:hAnsi="Verdana"/>
          <w:sz w:val="20"/>
          <w:lang w:eastAsia="en-US"/>
        </w:rPr>
        <w:t xml:space="preserve"> </w:t>
      </w:r>
      <w:r w:rsidR="00F65E47" w:rsidRPr="00220593">
        <w:rPr>
          <w:rFonts w:ascii="Verdana" w:hAnsi="Verdana"/>
          <w:iCs/>
          <w:sz w:val="20"/>
        </w:rPr>
        <w:t xml:space="preserve">Calvin </w:t>
      </w:r>
      <w:r w:rsidR="00F65E47">
        <w:rPr>
          <w:rFonts w:ascii="Verdana" w:hAnsi="Verdana"/>
          <w:iCs/>
          <w:sz w:val="20"/>
        </w:rPr>
        <w:t>also</w:t>
      </w:r>
      <w:r w:rsidR="00F65E47" w:rsidRPr="00220593">
        <w:rPr>
          <w:rFonts w:ascii="Verdana" w:hAnsi="Verdana"/>
          <w:iCs/>
          <w:sz w:val="20"/>
        </w:rPr>
        <w:t xml:space="preserve"> </w:t>
      </w:r>
      <w:r w:rsidR="00AC5995">
        <w:rPr>
          <w:rFonts w:ascii="Verdana" w:hAnsi="Verdana"/>
          <w:iCs/>
          <w:sz w:val="20"/>
        </w:rPr>
        <w:t xml:space="preserve">stressed </w:t>
      </w:r>
      <w:r w:rsidR="00AC5995" w:rsidRPr="00220593">
        <w:rPr>
          <w:rFonts w:ascii="Verdana" w:hAnsi="Verdana"/>
          <w:iCs/>
          <w:sz w:val="20"/>
        </w:rPr>
        <w:t>th</w:t>
      </w:r>
      <w:r w:rsidR="00AC5995">
        <w:rPr>
          <w:rFonts w:ascii="Verdana" w:hAnsi="Verdana"/>
          <w:iCs/>
          <w:sz w:val="20"/>
        </w:rPr>
        <w:t>e</w:t>
      </w:r>
      <w:r w:rsidR="00AC5995" w:rsidRPr="00220593">
        <w:rPr>
          <w:rFonts w:ascii="Verdana" w:hAnsi="Verdana"/>
          <w:iCs/>
          <w:sz w:val="20"/>
        </w:rPr>
        <w:t xml:space="preserve"> corporate </w:t>
      </w:r>
      <w:r w:rsidR="004937B4">
        <w:rPr>
          <w:rFonts w:ascii="Verdana" w:hAnsi="Verdana"/>
          <w:iCs/>
          <w:sz w:val="20"/>
        </w:rPr>
        <w:t xml:space="preserve">dimension </w:t>
      </w:r>
      <w:r w:rsidR="00AC5995">
        <w:rPr>
          <w:rFonts w:ascii="Verdana" w:hAnsi="Verdana"/>
          <w:iCs/>
          <w:sz w:val="20"/>
        </w:rPr>
        <w:t xml:space="preserve">of </w:t>
      </w:r>
      <w:r w:rsidR="00F65E47">
        <w:rPr>
          <w:rFonts w:ascii="Verdana" w:hAnsi="Verdana"/>
          <w:iCs/>
          <w:sz w:val="20"/>
        </w:rPr>
        <w:t>Communion.</w:t>
      </w:r>
      <w:r w:rsidR="00F65E47" w:rsidRPr="00220593">
        <w:rPr>
          <w:rStyle w:val="FootnoteReference"/>
          <w:rFonts w:ascii="Verdana" w:hAnsi="Verdana"/>
          <w:iCs/>
          <w:sz w:val="20"/>
        </w:rPr>
        <w:footnoteReference w:id="115"/>
      </w:r>
      <w:r w:rsidR="00F65E47" w:rsidRPr="00220593">
        <w:rPr>
          <w:rFonts w:ascii="Verdana" w:hAnsi="Verdana"/>
          <w:iCs/>
          <w:sz w:val="20"/>
        </w:rPr>
        <w:t xml:space="preserve"> </w:t>
      </w:r>
    </w:p>
    <w:p w:rsidR="004A4B4C" w:rsidRPr="009F05D5" w:rsidRDefault="00EE46D8" w:rsidP="00D51571">
      <w:pPr>
        <w:pStyle w:val="FootnoteText"/>
        <w:widowControl w:val="0"/>
        <w:spacing w:after="120"/>
        <w:jc w:val="both"/>
        <w:rPr>
          <w:rFonts w:ascii="Verdana" w:hAnsi="Verdana"/>
          <w:sz w:val="20"/>
        </w:rPr>
      </w:pPr>
      <w:r w:rsidRPr="009F05D5">
        <w:rPr>
          <w:rFonts w:ascii="Verdana" w:hAnsi="Verdana"/>
          <w:sz w:val="20"/>
          <w:lang w:eastAsia="en-US"/>
        </w:rPr>
        <w:t xml:space="preserve">In Scotland </w:t>
      </w:r>
      <w:r w:rsidR="00D51571">
        <w:rPr>
          <w:rFonts w:ascii="Verdana" w:hAnsi="Verdana"/>
          <w:sz w:val="20"/>
        </w:rPr>
        <w:t xml:space="preserve">for </w:t>
      </w:r>
      <w:r w:rsidR="00D51571" w:rsidRPr="009F05D5">
        <w:rPr>
          <w:rFonts w:ascii="Verdana" w:hAnsi="Verdana"/>
          <w:sz w:val="20"/>
        </w:rPr>
        <w:t xml:space="preserve">Communion </w:t>
      </w:r>
      <w:r w:rsidR="00D51571">
        <w:rPr>
          <w:rFonts w:ascii="Verdana" w:hAnsi="Verdana"/>
          <w:sz w:val="20"/>
        </w:rPr>
        <w:t xml:space="preserve">the people came forward </w:t>
      </w:r>
      <w:r w:rsidR="00301A54" w:rsidRPr="009F05D5">
        <w:rPr>
          <w:rFonts w:ascii="Verdana" w:hAnsi="Verdana"/>
          <w:sz w:val="20"/>
        </w:rPr>
        <w:t>in batches to be seated around a table at the front</w:t>
      </w:r>
      <w:r w:rsidR="00FD0D45">
        <w:rPr>
          <w:rFonts w:ascii="Verdana" w:hAnsi="Verdana"/>
          <w:sz w:val="20"/>
        </w:rPr>
        <w:t xml:space="preserve">; in part this was </w:t>
      </w:r>
      <w:r w:rsidR="00F65E47">
        <w:rPr>
          <w:rFonts w:ascii="Verdana" w:hAnsi="Verdana"/>
          <w:iCs/>
          <w:sz w:val="20"/>
        </w:rPr>
        <w:t xml:space="preserve">to encourage </w:t>
      </w:r>
      <w:r w:rsidR="00AC5995" w:rsidRPr="00220593">
        <w:rPr>
          <w:rFonts w:ascii="Verdana" w:hAnsi="Verdana"/>
          <w:iCs/>
          <w:sz w:val="20"/>
        </w:rPr>
        <w:t>th</w:t>
      </w:r>
      <w:r w:rsidR="00AC5995">
        <w:rPr>
          <w:rFonts w:ascii="Verdana" w:hAnsi="Verdana"/>
          <w:iCs/>
          <w:sz w:val="20"/>
        </w:rPr>
        <w:t>e</w:t>
      </w:r>
      <w:r w:rsidR="00AC5995" w:rsidRPr="00220593">
        <w:rPr>
          <w:rFonts w:ascii="Verdana" w:hAnsi="Verdana"/>
          <w:iCs/>
          <w:sz w:val="20"/>
        </w:rPr>
        <w:t xml:space="preserve"> sense</w:t>
      </w:r>
      <w:r w:rsidR="00AC5995">
        <w:rPr>
          <w:rFonts w:ascii="Verdana" w:hAnsi="Verdana"/>
          <w:iCs/>
          <w:sz w:val="20"/>
        </w:rPr>
        <w:t xml:space="preserve"> of </w:t>
      </w:r>
      <w:proofErr w:type="spellStart"/>
      <w:r w:rsidR="00AC5995">
        <w:rPr>
          <w:rFonts w:ascii="Verdana" w:hAnsi="Verdana"/>
          <w:iCs/>
          <w:sz w:val="20"/>
        </w:rPr>
        <w:t>corporateness</w:t>
      </w:r>
      <w:proofErr w:type="spellEnd"/>
      <w:r w:rsidR="00AC5995">
        <w:rPr>
          <w:rFonts w:ascii="Verdana" w:hAnsi="Verdana"/>
          <w:iCs/>
          <w:sz w:val="20"/>
        </w:rPr>
        <w:t xml:space="preserve"> at the Table</w:t>
      </w:r>
      <w:r w:rsidR="00F65E47">
        <w:rPr>
          <w:rFonts w:ascii="Verdana" w:hAnsi="Verdana"/>
          <w:iCs/>
          <w:sz w:val="20"/>
        </w:rPr>
        <w:t>.</w:t>
      </w:r>
      <w:r w:rsidR="00F65E47" w:rsidRPr="00220593">
        <w:rPr>
          <w:rFonts w:ascii="Verdana" w:hAnsi="Verdana"/>
          <w:iCs/>
          <w:sz w:val="20"/>
        </w:rPr>
        <w:t xml:space="preserve"> </w:t>
      </w:r>
      <w:r w:rsidR="004A4B4C" w:rsidRPr="009F05D5">
        <w:rPr>
          <w:rFonts w:ascii="Verdana" w:hAnsi="Verdana"/>
          <w:sz w:val="20"/>
          <w:lang w:eastAsia="en-US"/>
        </w:rPr>
        <w:t>Repeating part of the liturgy for e</w:t>
      </w:r>
      <w:r w:rsidR="00301A54" w:rsidRPr="009F05D5">
        <w:rPr>
          <w:rFonts w:ascii="Verdana" w:hAnsi="Verdana"/>
          <w:sz w:val="20"/>
          <w:lang w:eastAsia="en-US"/>
        </w:rPr>
        <w:t>very</w:t>
      </w:r>
      <w:r w:rsidR="004A4B4C" w:rsidRPr="009F05D5">
        <w:rPr>
          <w:rFonts w:ascii="Verdana" w:hAnsi="Verdana"/>
          <w:sz w:val="20"/>
          <w:lang w:eastAsia="en-US"/>
        </w:rPr>
        <w:t xml:space="preserve"> </w:t>
      </w:r>
      <w:r w:rsidR="00D51571">
        <w:rPr>
          <w:rFonts w:ascii="Verdana" w:hAnsi="Verdana"/>
          <w:sz w:val="20"/>
          <w:lang w:eastAsia="en-US"/>
        </w:rPr>
        <w:t xml:space="preserve">batch </w:t>
      </w:r>
      <w:r w:rsidR="004A4B4C" w:rsidRPr="009F05D5">
        <w:rPr>
          <w:rFonts w:ascii="Verdana" w:hAnsi="Verdana"/>
          <w:sz w:val="20"/>
          <w:lang w:eastAsia="en-US"/>
        </w:rPr>
        <w:t xml:space="preserve">was very time-consuming, however, and eventually a long trestle table </w:t>
      </w:r>
      <w:r w:rsidR="006E3935" w:rsidRPr="009F05D5">
        <w:rPr>
          <w:rFonts w:ascii="Verdana" w:hAnsi="Verdana"/>
          <w:sz w:val="20"/>
          <w:lang w:eastAsia="en-US"/>
        </w:rPr>
        <w:t xml:space="preserve">was placed in </w:t>
      </w:r>
      <w:r w:rsidR="004A4B4C" w:rsidRPr="009F05D5">
        <w:rPr>
          <w:rFonts w:ascii="Verdana" w:hAnsi="Verdana"/>
          <w:sz w:val="20"/>
          <w:lang w:eastAsia="en-US"/>
        </w:rPr>
        <w:t xml:space="preserve">the aisle </w:t>
      </w:r>
      <w:r w:rsidR="00FD0D45">
        <w:rPr>
          <w:rFonts w:ascii="Verdana" w:hAnsi="Verdana"/>
          <w:sz w:val="20"/>
          <w:lang w:eastAsia="en-US"/>
        </w:rPr>
        <w:t>to</w:t>
      </w:r>
      <w:r w:rsidR="004A4B4C" w:rsidRPr="009F05D5">
        <w:rPr>
          <w:rFonts w:ascii="Verdana" w:hAnsi="Verdana"/>
          <w:sz w:val="20"/>
          <w:lang w:eastAsia="en-US"/>
        </w:rPr>
        <w:t xml:space="preserve"> which more people </w:t>
      </w:r>
      <w:r w:rsidR="00FD0D45">
        <w:rPr>
          <w:rFonts w:ascii="Verdana" w:hAnsi="Verdana"/>
          <w:sz w:val="20"/>
          <w:lang w:eastAsia="en-US"/>
        </w:rPr>
        <w:t>moved for the liturgy of Communion</w:t>
      </w:r>
      <w:r w:rsidR="004A4B4C" w:rsidRPr="009F05D5">
        <w:rPr>
          <w:rFonts w:ascii="Verdana" w:hAnsi="Verdana"/>
          <w:sz w:val="20"/>
          <w:lang w:eastAsia="en-US"/>
        </w:rPr>
        <w:t>. Then</w:t>
      </w:r>
      <w:r w:rsidR="00301A54" w:rsidRPr="009F05D5">
        <w:rPr>
          <w:rFonts w:ascii="Verdana" w:hAnsi="Verdana"/>
          <w:sz w:val="20"/>
        </w:rPr>
        <w:t>, in 1828, Dr Thomas Chalmers introduced the English Nonco</w:t>
      </w:r>
      <w:r w:rsidR="006E3935" w:rsidRPr="009F05D5">
        <w:rPr>
          <w:rFonts w:ascii="Verdana" w:hAnsi="Verdana"/>
          <w:sz w:val="20"/>
        </w:rPr>
        <w:t>n</w:t>
      </w:r>
      <w:r w:rsidR="00301A54" w:rsidRPr="009F05D5">
        <w:rPr>
          <w:rFonts w:ascii="Verdana" w:hAnsi="Verdana"/>
          <w:sz w:val="20"/>
        </w:rPr>
        <w:t xml:space="preserve">formist practice </w:t>
      </w:r>
      <w:r w:rsidR="002241E7">
        <w:rPr>
          <w:rFonts w:ascii="Verdana" w:hAnsi="Verdana"/>
          <w:sz w:val="20"/>
        </w:rPr>
        <w:t xml:space="preserve">of sitting </w:t>
      </w:r>
      <w:r w:rsidR="00FD0D45">
        <w:rPr>
          <w:rFonts w:ascii="Verdana" w:hAnsi="Verdana"/>
          <w:sz w:val="20"/>
        </w:rPr>
        <w:t>in one’s ordinary pew</w:t>
      </w:r>
      <w:r w:rsidR="006E3935" w:rsidRPr="009F05D5">
        <w:rPr>
          <w:rFonts w:ascii="Verdana" w:hAnsi="Verdana"/>
          <w:sz w:val="20"/>
        </w:rPr>
        <w:t>,</w:t>
      </w:r>
      <w:r w:rsidR="00301A54" w:rsidRPr="009F05D5">
        <w:rPr>
          <w:rFonts w:ascii="Verdana" w:hAnsi="Verdana"/>
          <w:sz w:val="20"/>
        </w:rPr>
        <w:t xml:space="preserve"> in St John’s Church in Glasgow. </w:t>
      </w:r>
      <w:r w:rsidRPr="009F05D5">
        <w:rPr>
          <w:rFonts w:ascii="Verdana" w:hAnsi="Verdana"/>
          <w:sz w:val="20"/>
        </w:rPr>
        <w:t xml:space="preserve">When this began, the Scottish Presbyterians condemned it as an innovation and a “mangling of the sacrament”. </w:t>
      </w:r>
      <w:r w:rsidR="00301A54" w:rsidRPr="009F05D5">
        <w:rPr>
          <w:rFonts w:ascii="Verdana" w:hAnsi="Verdana"/>
          <w:sz w:val="20"/>
        </w:rPr>
        <w:t xml:space="preserve">The General Assembly of the Church of Scotland repeatedly opposed the practice, but despite this it </w:t>
      </w:r>
      <w:r w:rsidR="00301FE1">
        <w:rPr>
          <w:rFonts w:ascii="Verdana" w:hAnsi="Verdana"/>
          <w:sz w:val="20"/>
        </w:rPr>
        <w:t xml:space="preserve">eventually </w:t>
      </w:r>
      <w:r w:rsidR="00301A54" w:rsidRPr="009F05D5">
        <w:rPr>
          <w:rFonts w:ascii="Verdana" w:hAnsi="Verdana"/>
          <w:sz w:val="20"/>
        </w:rPr>
        <w:t xml:space="preserve">became the norm in </w:t>
      </w:r>
      <w:r w:rsidR="00FD0D45">
        <w:rPr>
          <w:rFonts w:ascii="Verdana" w:hAnsi="Verdana"/>
          <w:sz w:val="20"/>
        </w:rPr>
        <w:t xml:space="preserve">Church of Scotland and so other </w:t>
      </w:r>
      <w:r w:rsidR="00301A54" w:rsidRPr="009F05D5">
        <w:rPr>
          <w:rFonts w:ascii="Verdana" w:hAnsi="Verdana"/>
          <w:sz w:val="20"/>
        </w:rPr>
        <w:t xml:space="preserve">Presbyterian congregations. </w:t>
      </w:r>
      <w:r w:rsidR="00301A54" w:rsidRPr="009F05D5">
        <w:rPr>
          <w:rFonts w:ascii="Verdana" w:hAnsi="Verdana"/>
          <w:sz w:val="20"/>
          <w:lang w:eastAsia="en-US"/>
        </w:rPr>
        <w:t xml:space="preserve">At first </w:t>
      </w:r>
      <w:r w:rsidR="004A4B4C" w:rsidRPr="009F05D5">
        <w:rPr>
          <w:rFonts w:ascii="Verdana" w:hAnsi="Verdana"/>
          <w:sz w:val="20"/>
          <w:lang w:eastAsia="en-US"/>
        </w:rPr>
        <w:t xml:space="preserve">special pews </w:t>
      </w:r>
      <w:r w:rsidR="00301A54" w:rsidRPr="009F05D5">
        <w:rPr>
          <w:rFonts w:ascii="Verdana" w:hAnsi="Verdana"/>
          <w:sz w:val="20"/>
          <w:lang w:eastAsia="en-US"/>
        </w:rPr>
        <w:t xml:space="preserve">were marked off with white cloths </w:t>
      </w:r>
      <w:r w:rsidR="004A4B4C" w:rsidRPr="009F05D5">
        <w:rPr>
          <w:rFonts w:ascii="Verdana" w:hAnsi="Verdana"/>
          <w:sz w:val="20"/>
          <w:lang w:eastAsia="en-US"/>
        </w:rPr>
        <w:t>for those partaking</w:t>
      </w:r>
      <w:r w:rsidR="00301A54" w:rsidRPr="009F05D5">
        <w:rPr>
          <w:rFonts w:ascii="Verdana" w:hAnsi="Verdana"/>
          <w:sz w:val="20"/>
          <w:lang w:eastAsia="en-US"/>
        </w:rPr>
        <w:t xml:space="preserve"> to move to when the Communion liturgy started</w:t>
      </w:r>
      <w:r w:rsidR="004A4B4C" w:rsidRPr="009F05D5">
        <w:rPr>
          <w:rFonts w:ascii="Verdana" w:hAnsi="Verdana"/>
          <w:sz w:val="20"/>
          <w:lang w:eastAsia="en-US"/>
        </w:rPr>
        <w:t>. In the 20</w:t>
      </w:r>
      <w:r w:rsidR="004A4B4C" w:rsidRPr="009F05D5">
        <w:rPr>
          <w:rFonts w:ascii="Verdana" w:hAnsi="Verdana"/>
          <w:sz w:val="20"/>
          <w:vertAlign w:val="superscript"/>
          <w:lang w:eastAsia="en-US"/>
        </w:rPr>
        <w:t>th</w:t>
      </w:r>
      <w:r w:rsidR="004A4B4C" w:rsidRPr="009F05D5">
        <w:rPr>
          <w:rFonts w:ascii="Verdana" w:hAnsi="Verdana"/>
          <w:sz w:val="20"/>
          <w:lang w:eastAsia="en-US"/>
        </w:rPr>
        <w:t xml:space="preserve"> century that too was abandoned, and people just remained sitting while the elements were brought to wherever they were</w:t>
      </w:r>
      <w:r w:rsidR="002241E7">
        <w:rPr>
          <w:rFonts w:ascii="Verdana" w:hAnsi="Verdana"/>
          <w:sz w:val="20"/>
          <w:lang w:eastAsia="en-US"/>
        </w:rPr>
        <w:t>,</w:t>
      </w:r>
      <w:r w:rsidR="004A4B4C" w:rsidRPr="009F05D5">
        <w:rPr>
          <w:rFonts w:ascii="Verdana" w:hAnsi="Verdana"/>
          <w:sz w:val="20"/>
          <w:lang w:eastAsia="en-US"/>
        </w:rPr>
        <w:t xml:space="preserve"> </w:t>
      </w:r>
      <w:r w:rsidR="006E3935" w:rsidRPr="009F05D5">
        <w:rPr>
          <w:rFonts w:ascii="Verdana" w:hAnsi="Verdana"/>
          <w:sz w:val="20"/>
          <w:lang w:eastAsia="en-US"/>
        </w:rPr>
        <w:t xml:space="preserve">as with </w:t>
      </w:r>
      <w:r w:rsidR="004A4B4C" w:rsidRPr="009F05D5">
        <w:rPr>
          <w:rFonts w:ascii="Verdana" w:hAnsi="Verdana"/>
          <w:sz w:val="20"/>
        </w:rPr>
        <w:t>Zwingli</w:t>
      </w:r>
      <w:r w:rsidR="006E3935" w:rsidRPr="009F05D5">
        <w:rPr>
          <w:rFonts w:ascii="Verdana" w:hAnsi="Verdana"/>
          <w:sz w:val="20"/>
        </w:rPr>
        <w:t>.</w:t>
      </w:r>
    </w:p>
    <w:p w:rsidR="004A4B4C" w:rsidRPr="002241E7" w:rsidRDefault="00827625" w:rsidP="004462D9">
      <w:pPr>
        <w:spacing w:after="120"/>
        <w:jc w:val="both"/>
        <w:rPr>
          <w:rFonts w:ascii="Verdana" w:hAnsi="Verdana"/>
          <w:sz w:val="20"/>
        </w:rPr>
      </w:pPr>
      <w:r>
        <w:rPr>
          <w:rFonts w:ascii="Verdana" w:hAnsi="Verdana"/>
          <w:sz w:val="20"/>
        </w:rPr>
        <w:t xml:space="preserve">Many Prayers of Thanksgiving at Communion include an </w:t>
      </w:r>
      <w:r w:rsidRPr="00536327">
        <w:rPr>
          <w:rFonts w:ascii="Verdana" w:hAnsi="Verdana"/>
          <w:sz w:val="20"/>
        </w:rPr>
        <w:t>epiclesis</w:t>
      </w:r>
      <w:r>
        <w:rPr>
          <w:rFonts w:ascii="Verdana" w:hAnsi="Verdana"/>
          <w:sz w:val="20"/>
        </w:rPr>
        <w:t xml:space="preserve"> in which </w:t>
      </w:r>
      <w:r>
        <w:rPr>
          <w:rFonts w:ascii="Verdana" w:hAnsi="Verdana"/>
          <w:sz w:val="20"/>
          <w:lang w:eastAsia="en-US"/>
        </w:rPr>
        <w:t>the congregation prays that the Spirit will make it one in the unity of the Body of Christ. Yet t</w:t>
      </w:r>
      <w:r w:rsidR="00301FE1">
        <w:rPr>
          <w:rFonts w:ascii="Verdana" w:hAnsi="Verdana"/>
          <w:sz w:val="20"/>
        </w:rPr>
        <w:t xml:space="preserve">he modern celebration of the sacrament </w:t>
      </w:r>
      <w:r>
        <w:rPr>
          <w:rFonts w:ascii="Verdana" w:hAnsi="Verdana"/>
          <w:sz w:val="20"/>
        </w:rPr>
        <w:t xml:space="preserve">often lacks </w:t>
      </w:r>
      <w:r w:rsidR="00301FE1">
        <w:rPr>
          <w:rFonts w:ascii="Verdana" w:hAnsi="Verdana"/>
          <w:sz w:val="20"/>
        </w:rPr>
        <w:t xml:space="preserve">the twofold sense of both </w:t>
      </w:r>
      <w:r w:rsidR="00301FE1" w:rsidRPr="005408CB">
        <w:rPr>
          <w:rFonts w:ascii="Verdana" w:hAnsi="Verdana"/>
          <w:i/>
          <w:iCs/>
          <w:sz w:val="20"/>
        </w:rPr>
        <w:t>the real presence of Christ</w:t>
      </w:r>
      <w:r w:rsidR="00301FE1">
        <w:rPr>
          <w:rFonts w:ascii="Verdana" w:hAnsi="Verdana"/>
          <w:sz w:val="20"/>
        </w:rPr>
        <w:t xml:space="preserve"> and the </w:t>
      </w:r>
      <w:r>
        <w:rPr>
          <w:rFonts w:ascii="Verdana" w:hAnsi="Verdana"/>
          <w:sz w:val="20"/>
        </w:rPr>
        <w:t xml:space="preserve">solidarity of the </w:t>
      </w:r>
      <w:r w:rsidR="00301FE1">
        <w:rPr>
          <w:rFonts w:ascii="Verdana" w:hAnsi="Verdana"/>
          <w:sz w:val="20"/>
        </w:rPr>
        <w:t xml:space="preserve">communicants </w:t>
      </w:r>
      <w:r>
        <w:rPr>
          <w:rFonts w:ascii="Verdana" w:hAnsi="Verdana"/>
          <w:sz w:val="20"/>
        </w:rPr>
        <w:t xml:space="preserve">in </w:t>
      </w:r>
      <w:r w:rsidR="00301FE1">
        <w:rPr>
          <w:rFonts w:ascii="Verdana" w:hAnsi="Verdana"/>
          <w:sz w:val="20"/>
        </w:rPr>
        <w:t xml:space="preserve">celebrating together </w:t>
      </w:r>
      <w:r w:rsidR="00301FE1" w:rsidRPr="005408CB">
        <w:rPr>
          <w:rFonts w:ascii="Verdana" w:hAnsi="Verdana"/>
          <w:i/>
          <w:iCs/>
          <w:sz w:val="20"/>
        </w:rPr>
        <w:t>with one another</w:t>
      </w:r>
      <w:r w:rsidR="00301FE1">
        <w:rPr>
          <w:rFonts w:ascii="Verdana" w:hAnsi="Verdana"/>
          <w:sz w:val="20"/>
        </w:rPr>
        <w:t xml:space="preserve"> </w:t>
      </w:r>
      <w:r w:rsidR="00301FE1" w:rsidRPr="005408CB">
        <w:rPr>
          <w:rFonts w:ascii="Verdana" w:hAnsi="Verdana"/>
          <w:i/>
          <w:iCs/>
          <w:sz w:val="20"/>
        </w:rPr>
        <w:t xml:space="preserve">as one </w:t>
      </w:r>
      <w:r w:rsidR="00301FE1" w:rsidRPr="005408CB">
        <w:rPr>
          <w:rFonts w:ascii="Verdana" w:hAnsi="Verdana"/>
          <w:i/>
          <w:iCs/>
          <w:sz w:val="20"/>
        </w:rPr>
        <w:lastRenderedPageBreak/>
        <w:t>Body</w:t>
      </w:r>
      <w:r w:rsidR="00301FE1">
        <w:rPr>
          <w:rFonts w:ascii="Verdana" w:hAnsi="Verdana"/>
          <w:sz w:val="20"/>
        </w:rPr>
        <w:t xml:space="preserve">. </w:t>
      </w:r>
      <w:r w:rsidR="00E64D8D" w:rsidRPr="009F05D5">
        <w:rPr>
          <w:rFonts w:ascii="Verdana" w:hAnsi="Verdana"/>
          <w:sz w:val="20"/>
          <w:lang w:eastAsia="en-US"/>
        </w:rPr>
        <w:t xml:space="preserve">Just sitting in the pew and receiving the elements </w:t>
      </w:r>
      <w:r w:rsidR="00E64D8D" w:rsidRPr="009F05D5">
        <w:rPr>
          <w:rFonts w:ascii="Verdana" w:hAnsi="Verdana"/>
          <w:sz w:val="20"/>
        </w:rPr>
        <w:t xml:space="preserve">plays down the dimension of a corporate reception </w:t>
      </w:r>
      <w:r w:rsidR="00E64D8D" w:rsidRPr="009F05D5">
        <w:rPr>
          <w:rFonts w:ascii="Verdana" w:hAnsi="Verdana"/>
          <w:sz w:val="20"/>
          <w:lang w:eastAsia="en-US"/>
        </w:rPr>
        <w:t>and reduces the act to one of individual piety.</w:t>
      </w:r>
      <w:r w:rsidR="00E64D8D">
        <w:rPr>
          <w:rFonts w:ascii="Verdana" w:hAnsi="Verdana"/>
          <w:sz w:val="20"/>
          <w:lang w:eastAsia="en-US"/>
        </w:rPr>
        <w:t xml:space="preserve"> T</w:t>
      </w:r>
      <w:r w:rsidR="00F65E47">
        <w:rPr>
          <w:rFonts w:ascii="Verdana" w:hAnsi="Verdana"/>
          <w:sz w:val="20"/>
          <w:lang w:eastAsia="en-US"/>
        </w:rPr>
        <w:t>his can t</w:t>
      </w:r>
      <w:r w:rsidR="00E64D8D">
        <w:rPr>
          <w:rFonts w:ascii="Verdana" w:hAnsi="Verdana"/>
          <w:sz w:val="20"/>
          <w:lang w:eastAsia="en-US"/>
        </w:rPr>
        <w:t xml:space="preserve">o some extent </w:t>
      </w:r>
      <w:r w:rsidR="00F65E47">
        <w:rPr>
          <w:rFonts w:ascii="Verdana" w:hAnsi="Verdana"/>
          <w:sz w:val="20"/>
          <w:lang w:eastAsia="en-US"/>
        </w:rPr>
        <w:t xml:space="preserve">be </w:t>
      </w:r>
      <w:r w:rsidR="00E64D8D">
        <w:rPr>
          <w:rFonts w:ascii="Verdana" w:hAnsi="Verdana"/>
          <w:sz w:val="20"/>
          <w:lang w:eastAsia="en-US"/>
        </w:rPr>
        <w:t xml:space="preserve">overcome if the Minister stresses that all are </w:t>
      </w:r>
      <w:r w:rsidR="00566FB8">
        <w:rPr>
          <w:rFonts w:ascii="Verdana" w:hAnsi="Verdana"/>
          <w:sz w:val="20"/>
          <w:lang w:eastAsia="en-US"/>
        </w:rPr>
        <w:t xml:space="preserve">gathered </w:t>
      </w:r>
      <w:r w:rsidR="00E64D8D">
        <w:rPr>
          <w:rFonts w:ascii="Verdana" w:hAnsi="Verdana"/>
          <w:sz w:val="20"/>
          <w:lang w:eastAsia="en-US"/>
        </w:rPr>
        <w:t xml:space="preserve">at the Table of the Lord and if </w:t>
      </w:r>
      <w:r w:rsidR="000E5541">
        <w:rPr>
          <w:rFonts w:ascii="Verdana" w:hAnsi="Verdana"/>
          <w:sz w:val="20"/>
          <w:lang w:eastAsia="en-US"/>
        </w:rPr>
        <w:t xml:space="preserve">they pass </w:t>
      </w:r>
      <w:r w:rsidR="00E64D8D">
        <w:rPr>
          <w:rFonts w:ascii="Verdana" w:hAnsi="Verdana"/>
          <w:sz w:val="20"/>
          <w:lang w:eastAsia="en-US"/>
        </w:rPr>
        <w:t xml:space="preserve">the elements to one another </w:t>
      </w:r>
      <w:r w:rsidR="000E5541">
        <w:rPr>
          <w:rFonts w:ascii="Verdana" w:hAnsi="Verdana"/>
          <w:sz w:val="20"/>
          <w:lang w:eastAsia="en-US"/>
        </w:rPr>
        <w:t xml:space="preserve">with </w:t>
      </w:r>
      <w:r w:rsidR="00FD0D45">
        <w:rPr>
          <w:rFonts w:ascii="Verdana" w:hAnsi="Verdana"/>
          <w:sz w:val="20"/>
          <w:lang w:eastAsia="en-US"/>
        </w:rPr>
        <w:t xml:space="preserve">suitable </w:t>
      </w:r>
      <w:r w:rsidR="00E64D8D">
        <w:rPr>
          <w:rFonts w:ascii="Verdana" w:hAnsi="Verdana"/>
          <w:sz w:val="20"/>
          <w:lang w:eastAsia="en-US"/>
        </w:rPr>
        <w:t>words</w:t>
      </w:r>
      <w:r w:rsidR="00FD0D45">
        <w:rPr>
          <w:rFonts w:ascii="Verdana" w:hAnsi="Verdana"/>
          <w:sz w:val="20"/>
          <w:lang w:eastAsia="en-US"/>
        </w:rPr>
        <w:t xml:space="preserve"> (</w:t>
      </w:r>
      <w:r w:rsidR="00E64D8D">
        <w:rPr>
          <w:rFonts w:ascii="Verdana" w:hAnsi="Verdana"/>
          <w:sz w:val="20"/>
          <w:lang w:eastAsia="en-US"/>
        </w:rPr>
        <w:t>“The body of Christ</w:t>
      </w:r>
      <w:r w:rsidR="00F65E47">
        <w:rPr>
          <w:rFonts w:ascii="Verdana" w:hAnsi="Verdana"/>
          <w:sz w:val="20"/>
          <w:lang w:eastAsia="en-US"/>
        </w:rPr>
        <w:t xml:space="preserve"> (</w:t>
      </w:r>
      <w:r w:rsidR="00F65E47">
        <w:rPr>
          <w:rFonts w:ascii="Verdana" w:hAnsi="Verdana"/>
          <w:i/>
          <w:iCs/>
          <w:sz w:val="20"/>
          <w:lang w:eastAsia="en-US"/>
        </w:rPr>
        <w:t>name</w:t>
      </w:r>
      <w:r w:rsidR="00F65E47">
        <w:rPr>
          <w:rFonts w:ascii="Verdana" w:hAnsi="Verdana"/>
          <w:sz w:val="20"/>
          <w:lang w:eastAsia="en-US"/>
        </w:rPr>
        <w:t>)</w:t>
      </w:r>
      <w:r w:rsidR="00E64D8D">
        <w:rPr>
          <w:rFonts w:ascii="Verdana" w:hAnsi="Verdana"/>
          <w:sz w:val="20"/>
          <w:lang w:eastAsia="en-US"/>
        </w:rPr>
        <w:t>/</w:t>
      </w:r>
      <w:proofErr w:type="gramStart"/>
      <w:r w:rsidR="00E64D8D">
        <w:rPr>
          <w:rFonts w:ascii="Verdana" w:hAnsi="Verdana"/>
          <w:sz w:val="20"/>
          <w:lang w:eastAsia="en-US"/>
        </w:rPr>
        <w:t>The</w:t>
      </w:r>
      <w:proofErr w:type="gramEnd"/>
      <w:r w:rsidR="00E64D8D">
        <w:rPr>
          <w:rFonts w:ascii="Verdana" w:hAnsi="Verdana"/>
          <w:sz w:val="20"/>
          <w:lang w:eastAsia="en-US"/>
        </w:rPr>
        <w:t xml:space="preserve"> blood of Christ” or “The bread of life</w:t>
      </w:r>
      <w:r w:rsidR="00F65E47">
        <w:rPr>
          <w:rFonts w:ascii="Verdana" w:hAnsi="Verdana"/>
          <w:sz w:val="20"/>
          <w:lang w:eastAsia="en-US"/>
        </w:rPr>
        <w:t xml:space="preserve"> (</w:t>
      </w:r>
      <w:r w:rsidR="00F65E47">
        <w:rPr>
          <w:rFonts w:ascii="Verdana" w:hAnsi="Verdana"/>
          <w:i/>
          <w:iCs/>
          <w:sz w:val="20"/>
          <w:lang w:eastAsia="en-US"/>
        </w:rPr>
        <w:t>name</w:t>
      </w:r>
      <w:r w:rsidR="00F65E47">
        <w:rPr>
          <w:rFonts w:ascii="Verdana" w:hAnsi="Verdana"/>
          <w:sz w:val="20"/>
          <w:lang w:eastAsia="en-US"/>
        </w:rPr>
        <w:t>)</w:t>
      </w:r>
      <w:r w:rsidR="00E64D8D">
        <w:rPr>
          <w:rFonts w:ascii="Verdana" w:hAnsi="Verdana"/>
          <w:sz w:val="20"/>
          <w:lang w:eastAsia="en-US"/>
        </w:rPr>
        <w:t>/the cup of salvation”</w:t>
      </w:r>
      <w:r w:rsidR="00FD0D45">
        <w:rPr>
          <w:rFonts w:ascii="Verdana" w:hAnsi="Verdana"/>
          <w:sz w:val="20"/>
          <w:lang w:eastAsia="en-US"/>
        </w:rPr>
        <w:t>)</w:t>
      </w:r>
      <w:r w:rsidR="00E64D8D">
        <w:rPr>
          <w:rFonts w:ascii="Verdana" w:hAnsi="Verdana"/>
          <w:sz w:val="20"/>
          <w:lang w:eastAsia="en-US"/>
        </w:rPr>
        <w:t xml:space="preserve">. But physical movement can also contribute. </w:t>
      </w:r>
      <w:r w:rsidR="004A4B4C" w:rsidRPr="009F05D5">
        <w:rPr>
          <w:rFonts w:ascii="Verdana" w:hAnsi="Verdana"/>
          <w:sz w:val="20"/>
          <w:lang w:eastAsia="en-US"/>
        </w:rPr>
        <w:t>Catholics, Anglicans, Lutherans and Methodists say that they find our Communion services less meaningful than their own. Why? Because the physical movement of getting up and going to the front and standing or kneeling to receive the sacrament involves the whole person, which just sit</w:t>
      </w:r>
      <w:r w:rsidR="00F52535">
        <w:rPr>
          <w:rFonts w:ascii="Verdana" w:hAnsi="Verdana"/>
          <w:sz w:val="20"/>
          <w:lang w:eastAsia="en-US"/>
        </w:rPr>
        <w:t xml:space="preserve">ting </w:t>
      </w:r>
      <w:r w:rsidR="004A4B4C" w:rsidRPr="009F05D5">
        <w:rPr>
          <w:rFonts w:ascii="Verdana" w:hAnsi="Verdana"/>
          <w:sz w:val="20"/>
          <w:lang w:eastAsia="en-US"/>
        </w:rPr>
        <w:t>in the pew</w:t>
      </w:r>
      <w:r w:rsidR="00F52535">
        <w:rPr>
          <w:rFonts w:ascii="Verdana" w:hAnsi="Verdana"/>
          <w:sz w:val="20"/>
          <w:lang w:eastAsia="en-US"/>
        </w:rPr>
        <w:t xml:space="preserve"> does </w:t>
      </w:r>
      <w:proofErr w:type="gramStart"/>
      <w:r w:rsidR="00F52535">
        <w:rPr>
          <w:rFonts w:ascii="Verdana" w:hAnsi="Verdana"/>
          <w:sz w:val="20"/>
          <w:lang w:eastAsia="en-US"/>
        </w:rPr>
        <w:t>not</w:t>
      </w:r>
      <w:r w:rsidR="004A4B4C" w:rsidRPr="009F05D5">
        <w:rPr>
          <w:rFonts w:ascii="Verdana" w:hAnsi="Verdana"/>
          <w:sz w:val="20"/>
          <w:lang w:eastAsia="en-US"/>
        </w:rPr>
        <w:t>.</w:t>
      </w:r>
      <w:proofErr w:type="gramEnd"/>
      <w:r w:rsidR="004A4B4C" w:rsidRPr="009F05D5">
        <w:rPr>
          <w:rFonts w:ascii="Verdana" w:hAnsi="Verdana"/>
          <w:sz w:val="20"/>
          <w:lang w:eastAsia="en-US"/>
        </w:rPr>
        <w:t xml:space="preserve"> </w:t>
      </w:r>
      <w:r w:rsidR="00F65E47" w:rsidRPr="009F05D5">
        <w:rPr>
          <w:rFonts w:ascii="Verdana" w:hAnsi="Verdana"/>
          <w:sz w:val="20"/>
          <w:lang w:eastAsia="en-US"/>
        </w:rPr>
        <w:t>Go</w:t>
      </w:r>
      <w:r w:rsidR="00F65E47">
        <w:rPr>
          <w:rFonts w:ascii="Verdana" w:hAnsi="Verdana"/>
          <w:sz w:val="20"/>
          <w:lang w:eastAsia="en-US"/>
        </w:rPr>
        <w:t>ing</w:t>
      </w:r>
      <w:r w:rsidR="00F65E47" w:rsidRPr="009F05D5">
        <w:rPr>
          <w:rFonts w:ascii="Verdana" w:hAnsi="Verdana"/>
          <w:sz w:val="20"/>
          <w:lang w:eastAsia="en-US"/>
        </w:rPr>
        <w:t xml:space="preserve"> </w:t>
      </w:r>
      <w:r w:rsidR="004A4B4C" w:rsidRPr="009F05D5">
        <w:rPr>
          <w:rFonts w:ascii="Verdana" w:hAnsi="Verdana"/>
          <w:sz w:val="20"/>
          <w:lang w:eastAsia="en-US"/>
        </w:rPr>
        <w:t>forward and kneel</w:t>
      </w:r>
      <w:r w:rsidR="00F65E47">
        <w:rPr>
          <w:rFonts w:ascii="Verdana" w:hAnsi="Verdana"/>
          <w:sz w:val="20"/>
          <w:lang w:eastAsia="en-US"/>
        </w:rPr>
        <w:t>ing</w:t>
      </w:r>
      <w:r w:rsidR="004A4B4C" w:rsidRPr="009F05D5">
        <w:rPr>
          <w:rFonts w:ascii="Verdana" w:hAnsi="Verdana"/>
          <w:sz w:val="20"/>
          <w:lang w:eastAsia="en-US"/>
        </w:rPr>
        <w:t xml:space="preserve"> or stand</w:t>
      </w:r>
      <w:r w:rsidR="00F65E47">
        <w:rPr>
          <w:rFonts w:ascii="Verdana" w:hAnsi="Verdana"/>
          <w:sz w:val="20"/>
          <w:lang w:eastAsia="en-US"/>
        </w:rPr>
        <w:t>ing</w:t>
      </w:r>
      <w:r w:rsidR="004A4B4C" w:rsidRPr="009F05D5">
        <w:rPr>
          <w:rFonts w:ascii="Verdana" w:hAnsi="Verdana"/>
          <w:sz w:val="20"/>
          <w:lang w:eastAsia="en-US"/>
        </w:rPr>
        <w:t xml:space="preserve"> together also </w:t>
      </w:r>
      <w:r w:rsidR="00F65E47">
        <w:rPr>
          <w:rFonts w:ascii="Verdana" w:hAnsi="Verdana"/>
          <w:sz w:val="20"/>
          <w:lang w:eastAsia="en-US"/>
        </w:rPr>
        <w:t xml:space="preserve">encourages </w:t>
      </w:r>
      <w:r w:rsidR="004A4B4C" w:rsidRPr="009F05D5">
        <w:rPr>
          <w:rFonts w:ascii="Verdana" w:hAnsi="Verdana"/>
          <w:sz w:val="20"/>
          <w:lang w:eastAsia="en-US"/>
        </w:rPr>
        <w:t>more of a corporate sense with one another, as the one body of Christ</w:t>
      </w:r>
      <w:r w:rsidR="00301A54" w:rsidRPr="009F05D5">
        <w:rPr>
          <w:rStyle w:val="FootnoteReference"/>
          <w:rFonts w:ascii="Verdana" w:hAnsi="Verdana"/>
          <w:sz w:val="20"/>
        </w:rPr>
        <w:footnoteReference w:id="116"/>
      </w:r>
      <w:r w:rsidR="000A188E">
        <w:rPr>
          <w:rFonts w:ascii="Verdana" w:hAnsi="Verdana"/>
          <w:sz w:val="20"/>
        </w:rPr>
        <w:t xml:space="preserve"> </w:t>
      </w:r>
      <w:r w:rsidR="00F65E47">
        <w:rPr>
          <w:rFonts w:ascii="Verdana" w:hAnsi="Verdana"/>
          <w:sz w:val="20"/>
        </w:rPr>
        <w:t xml:space="preserve">But </w:t>
      </w:r>
      <w:r w:rsidR="00FD0D45">
        <w:rPr>
          <w:rFonts w:ascii="Verdana" w:hAnsi="Verdana"/>
          <w:sz w:val="20"/>
        </w:rPr>
        <w:t xml:space="preserve">lining u to </w:t>
      </w:r>
      <w:r w:rsidR="000A188E">
        <w:rPr>
          <w:rFonts w:ascii="Verdana" w:hAnsi="Verdana"/>
          <w:sz w:val="20"/>
        </w:rPr>
        <w:t xml:space="preserve">kneel in front may still </w:t>
      </w:r>
      <w:r w:rsidR="00FD0D45">
        <w:rPr>
          <w:rFonts w:ascii="Verdana" w:hAnsi="Verdana"/>
          <w:sz w:val="20"/>
        </w:rPr>
        <w:t xml:space="preserve">leave people without any </w:t>
      </w:r>
      <w:r w:rsidR="000C4809">
        <w:rPr>
          <w:rFonts w:ascii="Verdana" w:hAnsi="Verdana"/>
          <w:sz w:val="20"/>
        </w:rPr>
        <w:t xml:space="preserve">strong sense of the communal, or corporate, </w:t>
      </w:r>
      <w:r w:rsidR="003323A9">
        <w:rPr>
          <w:rFonts w:ascii="Verdana" w:hAnsi="Verdana"/>
          <w:sz w:val="20"/>
        </w:rPr>
        <w:t>nature of the Supper</w:t>
      </w:r>
      <w:r w:rsidR="00FD0D45">
        <w:rPr>
          <w:rFonts w:ascii="Verdana" w:hAnsi="Verdana"/>
          <w:sz w:val="20"/>
        </w:rPr>
        <w:t>, however</w:t>
      </w:r>
      <w:r w:rsidR="000A188E">
        <w:rPr>
          <w:rFonts w:ascii="Verdana" w:hAnsi="Verdana"/>
          <w:sz w:val="20"/>
        </w:rPr>
        <w:t>.</w:t>
      </w:r>
      <w:r w:rsidR="000A188E">
        <w:rPr>
          <w:rStyle w:val="FootnoteReference"/>
          <w:rFonts w:ascii="Verdana" w:hAnsi="Verdana"/>
          <w:sz w:val="20"/>
        </w:rPr>
        <w:footnoteReference w:id="117"/>
      </w:r>
      <w:r w:rsidR="000A188E" w:rsidRPr="000A188E">
        <w:rPr>
          <w:rFonts w:ascii="Verdana" w:hAnsi="Verdana"/>
          <w:iCs/>
          <w:szCs w:val="16"/>
        </w:rPr>
        <w:t xml:space="preserve"> </w:t>
      </w:r>
      <w:proofErr w:type="gramStart"/>
      <w:r w:rsidR="000A188E" w:rsidRPr="002241E7">
        <w:rPr>
          <w:rFonts w:ascii="Verdana" w:hAnsi="Verdana"/>
          <w:iCs/>
          <w:sz w:val="20"/>
        </w:rPr>
        <w:t>Communicants</w:t>
      </w:r>
      <w:proofErr w:type="gramEnd"/>
      <w:r w:rsidR="000A188E" w:rsidRPr="002241E7">
        <w:rPr>
          <w:rFonts w:ascii="Verdana" w:hAnsi="Verdana"/>
          <w:iCs/>
          <w:sz w:val="20"/>
        </w:rPr>
        <w:t xml:space="preserve"> who stand in a semicircle in front or</w:t>
      </w:r>
      <w:r w:rsidR="00FD0D45">
        <w:rPr>
          <w:rFonts w:ascii="Verdana" w:hAnsi="Verdana"/>
          <w:iCs/>
          <w:sz w:val="20"/>
        </w:rPr>
        <w:t xml:space="preserve"> </w:t>
      </w:r>
      <w:r w:rsidR="000A188E" w:rsidRPr="002241E7">
        <w:rPr>
          <w:rFonts w:ascii="Verdana" w:hAnsi="Verdana"/>
          <w:iCs/>
          <w:sz w:val="20"/>
        </w:rPr>
        <w:t xml:space="preserve">a circle around the Table </w:t>
      </w:r>
      <w:r w:rsidR="00C1126D" w:rsidRPr="002241E7">
        <w:rPr>
          <w:rFonts w:ascii="Verdana" w:hAnsi="Verdana"/>
          <w:iCs/>
          <w:sz w:val="20"/>
        </w:rPr>
        <w:t>and pass the paten, or plate, and the chalice, or the tray of glasses, to one another with the appropriate words</w:t>
      </w:r>
      <w:r w:rsidR="00770944">
        <w:rPr>
          <w:rFonts w:ascii="Verdana" w:hAnsi="Verdana"/>
          <w:iCs/>
          <w:sz w:val="20"/>
        </w:rPr>
        <w:t>,</w:t>
      </w:r>
      <w:r w:rsidR="000A188E" w:rsidRPr="002241E7">
        <w:rPr>
          <w:rFonts w:ascii="Verdana" w:hAnsi="Verdana"/>
          <w:iCs/>
          <w:sz w:val="20"/>
        </w:rPr>
        <w:t xml:space="preserve"> </w:t>
      </w:r>
      <w:r w:rsidR="00F65E47">
        <w:rPr>
          <w:rFonts w:ascii="Verdana" w:hAnsi="Verdana"/>
          <w:iCs/>
          <w:sz w:val="20"/>
        </w:rPr>
        <w:t>looking at one another</w:t>
      </w:r>
      <w:r w:rsidR="00770944">
        <w:rPr>
          <w:rFonts w:ascii="Verdana" w:hAnsi="Verdana"/>
          <w:iCs/>
          <w:sz w:val="20"/>
        </w:rPr>
        <w:t>,</w:t>
      </w:r>
      <w:r w:rsidR="00F65E47">
        <w:rPr>
          <w:rFonts w:ascii="Verdana" w:hAnsi="Verdana"/>
          <w:iCs/>
          <w:sz w:val="20"/>
        </w:rPr>
        <w:t xml:space="preserve"> </w:t>
      </w:r>
      <w:r w:rsidR="000A188E" w:rsidRPr="002241E7">
        <w:rPr>
          <w:rFonts w:ascii="Verdana" w:hAnsi="Verdana"/>
          <w:iCs/>
          <w:sz w:val="20"/>
        </w:rPr>
        <w:t xml:space="preserve">have more of </w:t>
      </w:r>
      <w:r w:rsidR="003323A9" w:rsidRPr="002241E7">
        <w:rPr>
          <w:rFonts w:ascii="Verdana" w:hAnsi="Verdana"/>
          <w:iCs/>
          <w:sz w:val="20"/>
        </w:rPr>
        <w:t xml:space="preserve">such </w:t>
      </w:r>
      <w:r w:rsidRPr="003905B6">
        <w:rPr>
          <w:rFonts w:ascii="Verdana" w:hAnsi="Verdana"/>
          <w:iCs/>
          <w:sz w:val="20"/>
        </w:rPr>
        <w:t xml:space="preserve">a </w:t>
      </w:r>
      <w:r w:rsidR="000A188E" w:rsidRPr="002241E7">
        <w:rPr>
          <w:rFonts w:ascii="Verdana" w:hAnsi="Verdana"/>
          <w:iCs/>
          <w:sz w:val="20"/>
        </w:rPr>
        <w:t>sense of solidarity</w:t>
      </w:r>
      <w:r w:rsidR="000C4809" w:rsidRPr="002241E7">
        <w:rPr>
          <w:rFonts w:ascii="Verdana" w:hAnsi="Verdana"/>
          <w:iCs/>
          <w:sz w:val="20"/>
        </w:rPr>
        <w:t xml:space="preserve"> than those kneeling side by side</w:t>
      </w:r>
      <w:r w:rsidR="00F65E47">
        <w:rPr>
          <w:rFonts w:ascii="Verdana" w:hAnsi="Verdana"/>
          <w:iCs/>
          <w:sz w:val="20"/>
        </w:rPr>
        <w:t xml:space="preserve"> in silence</w:t>
      </w:r>
      <w:r w:rsidR="000A188E" w:rsidRPr="002241E7">
        <w:rPr>
          <w:rFonts w:ascii="Verdana" w:hAnsi="Verdana"/>
          <w:iCs/>
          <w:sz w:val="20"/>
        </w:rPr>
        <w:t>.</w:t>
      </w:r>
    </w:p>
    <w:p w:rsidR="006E3935" w:rsidRPr="009F05D5" w:rsidRDefault="00E632EE" w:rsidP="000633E0">
      <w:pPr>
        <w:spacing w:before="240" w:after="120"/>
        <w:ind w:left="360" w:hanging="360"/>
        <w:jc w:val="both"/>
        <w:rPr>
          <w:rFonts w:ascii="Verdana" w:hAnsi="Verdana"/>
          <w:i/>
          <w:iCs/>
          <w:sz w:val="20"/>
          <w:lang w:eastAsia="en-US"/>
        </w:rPr>
      </w:pPr>
      <w:r w:rsidRPr="009F05D5">
        <w:rPr>
          <w:rFonts w:ascii="Verdana" w:hAnsi="Verdana"/>
          <w:sz w:val="20"/>
          <w:lang w:eastAsia="en-US"/>
        </w:rPr>
        <w:t xml:space="preserve">7. </w:t>
      </w:r>
      <w:r w:rsidR="006E3935" w:rsidRPr="009F05D5">
        <w:rPr>
          <w:rFonts w:ascii="Verdana" w:hAnsi="Verdana"/>
          <w:i/>
          <w:iCs/>
          <w:sz w:val="20"/>
          <w:lang w:eastAsia="en-US"/>
        </w:rPr>
        <w:t>Pen</w:t>
      </w:r>
      <w:r w:rsidR="00F11FCB" w:rsidRPr="009F05D5">
        <w:rPr>
          <w:rFonts w:ascii="Verdana" w:hAnsi="Verdana"/>
          <w:i/>
          <w:iCs/>
          <w:sz w:val="20"/>
          <w:lang w:eastAsia="en-US"/>
        </w:rPr>
        <w:t>te</w:t>
      </w:r>
      <w:r w:rsidR="006E3935" w:rsidRPr="009F05D5">
        <w:rPr>
          <w:rFonts w:ascii="Verdana" w:hAnsi="Verdana"/>
          <w:i/>
          <w:iCs/>
          <w:sz w:val="20"/>
          <w:lang w:eastAsia="en-US"/>
        </w:rPr>
        <w:t>costalism</w:t>
      </w:r>
      <w:r w:rsidR="000538CD" w:rsidRPr="009F05D5">
        <w:rPr>
          <w:rFonts w:ascii="Verdana" w:hAnsi="Verdana"/>
          <w:i/>
          <w:iCs/>
          <w:sz w:val="20"/>
          <w:lang w:eastAsia="en-US"/>
        </w:rPr>
        <w:t xml:space="preserve"> and African-style Worship</w:t>
      </w:r>
    </w:p>
    <w:p w:rsidR="004A4B4C" w:rsidRPr="009F05D5" w:rsidRDefault="00FC2BEE" w:rsidP="00923559">
      <w:pPr>
        <w:spacing w:after="113"/>
        <w:jc w:val="both"/>
        <w:rPr>
          <w:rFonts w:ascii="Verdana" w:hAnsi="Verdana"/>
          <w:sz w:val="20"/>
          <w:lang w:eastAsia="en-US"/>
        </w:rPr>
      </w:pPr>
      <w:r w:rsidRPr="009F05D5">
        <w:rPr>
          <w:rFonts w:ascii="Verdana" w:hAnsi="Verdana"/>
          <w:sz w:val="20"/>
          <w:lang w:eastAsia="en-US"/>
        </w:rPr>
        <w:t xml:space="preserve">It has taken </w:t>
      </w:r>
      <w:r w:rsidRPr="009F05D5">
        <w:rPr>
          <w:rFonts w:ascii="Verdana" w:hAnsi="Verdana" w:cs="Calibri"/>
          <w:sz w:val="20"/>
        </w:rPr>
        <w:t>the Pentecostal and charismatic movements in the 20</w:t>
      </w:r>
      <w:r w:rsidRPr="009F05D5">
        <w:rPr>
          <w:rFonts w:ascii="Verdana" w:hAnsi="Verdana" w:cs="Calibri"/>
          <w:sz w:val="20"/>
          <w:vertAlign w:val="superscript"/>
        </w:rPr>
        <w:t>th</w:t>
      </w:r>
      <w:r w:rsidRPr="009F05D5">
        <w:rPr>
          <w:rFonts w:ascii="Verdana" w:hAnsi="Verdana" w:cs="Calibri"/>
          <w:sz w:val="20"/>
        </w:rPr>
        <w:t xml:space="preserve"> century </w:t>
      </w:r>
      <w:r w:rsidRPr="009F05D5">
        <w:rPr>
          <w:rFonts w:ascii="Verdana" w:hAnsi="Verdana"/>
          <w:sz w:val="20"/>
          <w:lang w:eastAsia="en-US"/>
        </w:rPr>
        <w:t xml:space="preserve">to </w:t>
      </w:r>
      <w:r w:rsidR="00AD518C">
        <w:rPr>
          <w:rFonts w:ascii="Verdana" w:hAnsi="Verdana"/>
          <w:sz w:val="20"/>
          <w:lang w:eastAsia="en-US"/>
        </w:rPr>
        <w:t xml:space="preserve">help people to </w:t>
      </w:r>
      <w:r w:rsidRPr="009F05D5">
        <w:rPr>
          <w:rFonts w:ascii="Verdana" w:hAnsi="Verdana"/>
          <w:sz w:val="20"/>
          <w:lang w:eastAsia="en-US"/>
        </w:rPr>
        <w:t>break free from the constraints of</w:t>
      </w:r>
      <w:r w:rsidR="00770944">
        <w:rPr>
          <w:rFonts w:ascii="Verdana" w:hAnsi="Verdana"/>
          <w:sz w:val="20"/>
          <w:lang w:eastAsia="en-US"/>
        </w:rPr>
        <w:t xml:space="preserve"> </w:t>
      </w:r>
      <w:r w:rsidR="00770944">
        <w:rPr>
          <w:rFonts w:ascii="Verdana" w:hAnsi="Verdana"/>
          <w:sz w:val="20"/>
          <w:lang w:eastAsia="en-US"/>
        </w:rPr>
        <w:lastRenderedPageBreak/>
        <w:t xml:space="preserve">the </w:t>
      </w:r>
      <w:proofErr w:type="spellStart"/>
      <w:r w:rsidR="00770944">
        <w:rPr>
          <w:rFonts w:ascii="Verdana" w:hAnsi="Verdana"/>
          <w:sz w:val="20"/>
          <w:lang w:eastAsia="en-US"/>
        </w:rPr>
        <w:t>mindset</w:t>
      </w:r>
      <w:proofErr w:type="spellEnd"/>
      <w:r w:rsidR="00770944">
        <w:rPr>
          <w:rFonts w:ascii="Verdana" w:hAnsi="Verdana"/>
          <w:sz w:val="20"/>
          <w:lang w:eastAsia="en-US"/>
        </w:rPr>
        <w:t xml:space="preserve"> of Platonism and</w:t>
      </w:r>
      <w:r w:rsidRPr="009F05D5">
        <w:rPr>
          <w:rFonts w:ascii="Verdana" w:hAnsi="Verdana"/>
          <w:sz w:val="20"/>
          <w:lang w:eastAsia="en-US"/>
        </w:rPr>
        <w:t xml:space="preserve"> traditional western formal worship of most of our Churches. </w:t>
      </w:r>
      <w:r w:rsidR="004115C0" w:rsidRPr="009F05D5">
        <w:rPr>
          <w:rFonts w:ascii="Verdana" w:hAnsi="Verdana" w:cs="Calibri"/>
          <w:sz w:val="20"/>
        </w:rPr>
        <w:t xml:space="preserve">It is </w:t>
      </w:r>
      <w:r w:rsidRPr="009F05D5">
        <w:rPr>
          <w:rFonts w:ascii="Verdana" w:hAnsi="Verdana"/>
          <w:sz w:val="20"/>
          <w:lang w:eastAsia="en-US"/>
        </w:rPr>
        <w:t xml:space="preserve">these movements </w:t>
      </w:r>
      <w:r w:rsidR="004115C0" w:rsidRPr="009F05D5">
        <w:rPr>
          <w:rFonts w:ascii="Verdana" w:hAnsi="Verdana" w:cs="Calibri"/>
          <w:sz w:val="20"/>
        </w:rPr>
        <w:t xml:space="preserve">that have reintroduced bodily worship into Protestantism. </w:t>
      </w:r>
      <w:r w:rsidR="004A4B4C" w:rsidRPr="009F05D5">
        <w:rPr>
          <w:rFonts w:ascii="Verdana" w:hAnsi="Verdana"/>
          <w:sz w:val="20"/>
          <w:lang w:eastAsia="en-US"/>
        </w:rPr>
        <w:t>Pentecostalism has spread in our western culture as it has gradually drifted away from the inhibitions of the uptight</w:t>
      </w:r>
      <w:r w:rsidR="004115C0" w:rsidRPr="009F05D5">
        <w:rPr>
          <w:rFonts w:ascii="Verdana" w:hAnsi="Verdana"/>
          <w:sz w:val="20"/>
          <w:lang w:eastAsia="en-US"/>
        </w:rPr>
        <w:t>,</w:t>
      </w:r>
      <w:r w:rsidR="004A4B4C" w:rsidRPr="009F05D5">
        <w:rPr>
          <w:rFonts w:ascii="Verdana" w:hAnsi="Verdana"/>
          <w:sz w:val="20"/>
          <w:lang w:eastAsia="en-US"/>
        </w:rPr>
        <w:t xml:space="preserve"> formal</w:t>
      </w:r>
      <w:r w:rsidR="004115C0" w:rsidRPr="009F05D5">
        <w:rPr>
          <w:rFonts w:ascii="Verdana" w:hAnsi="Verdana"/>
          <w:sz w:val="20"/>
          <w:lang w:eastAsia="en-US"/>
        </w:rPr>
        <w:t>,</w:t>
      </w:r>
      <w:r w:rsidR="004A4B4C" w:rsidRPr="009F05D5">
        <w:rPr>
          <w:rFonts w:ascii="Verdana" w:hAnsi="Verdana"/>
          <w:sz w:val="20"/>
          <w:lang w:eastAsia="en-US"/>
        </w:rPr>
        <w:t xml:space="preserve"> body-denying “Christian” culture of the medieval and Victorian</w:t>
      </w:r>
      <w:r w:rsidR="00770944">
        <w:rPr>
          <w:rFonts w:ascii="Verdana" w:hAnsi="Verdana"/>
          <w:sz w:val="20"/>
          <w:lang w:eastAsia="en-US"/>
        </w:rPr>
        <w:t xml:space="preserve"> </w:t>
      </w:r>
      <w:r w:rsidR="004A4B4C" w:rsidRPr="009F05D5">
        <w:rPr>
          <w:rFonts w:ascii="Verdana" w:hAnsi="Verdana"/>
          <w:sz w:val="20"/>
          <w:lang w:eastAsia="en-US"/>
        </w:rPr>
        <w:t>eras</w:t>
      </w:r>
      <w:r w:rsidR="00E17C25" w:rsidRPr="009F05D5">
        <w:rPr>
          <w:rFonts w:ascii="Verdana" w:hAnsi="Verdana"/>
          <w:sz w:val="20"/>
          <w:lang w:val="en-US" w:eastAsia="en-US"/>
        </w:rPr>
        <w:t xml:space="preserve"> and enriched worship with its emphasis on the gifts of the Spirit and the praise and enjoyment of God</w:t>
      </w:r>
      <w:r w:rsidR="004A4B4C" w:rsidRPr="009F05D5">
        <w:rPr>
          <w:rFonts w:ascii="Verdana" w:hAnsi="Verdana"/>
          <w:sz w:val="20"/>
          <w:lang w:eastAsia="en-US"/>
        </w:rPr>
        <w:t xml:space="preserve">. Its real secret is that it understands that the Holy Spirit wishes to set our whole beings free, so that we worship and serve God in body as well as with our minds and spirits. It seeks, in other words, to recover a more Hebraic approach to the </w:t>
      </w:r>
      <w:r w:rsidR="004A4B4C" w:rsidRPr="009F05D5">
        <w:rPr>
          <w:rFonts w:ascii="Verdana" w:hAnsi="Verdana"/>
          <w:i/>
          <w:sz w:val="20"/>
          <w:lang w:eastAsia="en-US"/>
        </w:rPr>
        <w:t xml:space="preserve">corporal </w:t>
      </w:r>
      <w:r w:rsidR="004A4B4C" w:rsidRPr="009F05D5">
        <w:rPr>
          <w:rFonts w:ascii="Verdana" w:hAnsi="Verdana"/>
          <w:sz w:val="20"/>
          <w:lang w:eastAsia="en-US"/>
        </w:rPr>
        <w:t xml:space="preserve">nature of worship. It does so by introducing more rhythmic music with musical groups, movement to the music in singing, clapping, standing and lifting up one’s hands in praying, dancing and speaking in tongues. It has replaced formalism and stiffness with enthusiasm. It has sought in other words to recover </w:t>
      </w:r>
      <w:r w:rsidR="004A4B4C" w:rsidRPr="009F05D5">
        <w:rPr>
          <w:rFonts w:ascii="Verdana" w:hAnsi="Verdana"/>
          <w:i/>
          <w:sz w:val="20"/>
          <w:lang w:eastAsia="en-US"/>
        </w:rPr>
        <w:t>total worship</w:t>
      </w:r>
      <w:r w:rsidR="004A4B4C" w:rsidRPr="009F05D5">
        <w:rPr>
          <w:rFonts w:ascii="Verdana" w:hAnsi="Verdana"/>
          <w:sz w:val="20"/>
          <w:lang w:eastAsia="en-US"/>
        </w:rPr>
        <w:t xml:space="preserve"> in place of mere cerebral worship. And that is why its adherents have found such </w:t>
      </w:r>
      <w:r w:rsidR="004A4B4C" w:rsidRPr="009F05D5">
        <w:rPr>
          <w:rFonts w:ascii="Verdana" w:hAnsi="Verdana"/>
          <w:i/>
          <w:sz w:val="20"/>
          <w:lang w:eastAsia="en-US"/>
        </w:rPr>
        <w:t>liberation</w:t>
      </w:r>
      <w:r w:rsidR="004A4B4C" w:rsidRPr="009F05D5">
        <w:rPr>
          <w:rFonts w:ascii="Verdana" w:hAnsi="Verdana"/>
          <w:sz w:val="20"/>
          <w:lang w:eastAsia="en-US"/>
        </w:rPr>
        <w:t xml:space="preserve"> in its worship.</w:t>
      </w:r>
    </w:p>
    <w:p w:rsidR="004A4B4C" w:rsidRPr="009F05D5" w:rsidRDefault="004A4B4C" w:rsidP="00996902">
      <w:pPr>
        <w:widowControl w:val="0"/>
        <w:spacing w:after="120"/>
        <w:jc w:val="both"/>
        <w:rPr>
          <w:rFonts w:ascii="Verdana" w:hAnsi="Verdana"/>
          <w:sz w:val="20"/>
          <w:lang w:eastAsia="en-US"/>
        </w:rPr>
      </w:pPr>
      <w:r w:rsidRPr="009F05D5">
        <w:rPr>
          <w:rFonts w:ascii="Verdana" w:hAnsi="Verdana"/>
          <w:sz w:val="20"/>
          <w:lang w:eastAsia="en-US"/>
        </w:rPr>
        <w:t xml:space="preserve">Ask a member of one of the new Pentecostal Churches why she worships there rather than in a traditional main-line Church, and she </w:t>
      </w:r>
      <w:r w:rsidR="00AD518C">
        <w:rPr>
          <w:rFonts w:ascii="Verdana" w:hAnsi="Verdana"/>
          <w:sz w:val="20"/>
          <w:lang w:eastAsia="en-US"/>
        </w:rPr>
        <w:t>is likely to</w:t>
      </w:r>
      <w:r w:rsidRPr="009F05D5">
        <w:rPr>
          <w:rFonts w:ascii="Verdana" w:hAnsi="Verdana"/>
          <w:sz w:val="20"/>
          <w:lang w:eastAsia="en-US"/>
        </w:rPr>
        <w:t xml:space="preserve"> answer: “Because in other churches I am so constrained, whereas in my church I am free to worship as I feel.” She will mean free to worship in body as well as in spirit. Watch any film of a Pentecostal service, and it is immediately evident that the worshippers more emotionally </w:t>
      </w:r>
      <w:r w:rsidR="00AD518C">
        <w:rPr>
          <w:rFonts w:ascii="Verdana" w:hAnsi="Verdana"/>
          <w:sz w:val="20"/>
          <w:lang w:eastAsia="en-US"/>
        </w:rPr>
        <w:t xml:space="preserve">and indeed totally </w:t>
      </w:r>
      <w:r w:rsidRPr="009F05D5">
        <w:rPr>
          <w:rFonts w:ascii="Verdana" w:hAnsi="Verdana"/>
          <w:sz w:val="20"/>
          <w:lang w:eastAsia="en-US"/>
        </w:rPr>
        <w:t xml:space="preserve">involved in the worship </w:t>
      </w:r>
      <w:r w:rsidRPr="009F05D5">
        <w:rPr>
          <w:rFonts w:ascii="Verdana" w:hAnsi="Verdana"/>
          <w:i/>
          <w:sz w:val="20"/>
          <w:lang w:eastAsia="en-US"/>
        </w:rPr>
        <w:t>because they are physically</w:t>
      </w:r>
      <w:r w:rsidRPr="009F05D5">
        <w:rPr>
          <w:rFonts w:ascii="Verdana" w:hAnsi="Verdana"/>
          <w:sz w:val="20"/>
          <w:lang w:eastAsia="en-US"/>
        </w:rPr>
        <w:t xml:space="preserve"> involved as well. Attend a Pentecostal service and join in this way of worship, and one becomes more involved oneself (unless one holds oneself aloof as a mere specta</w:t>
      </w:r>
      <w:bookmarkStart w:id="0" w:name="_GoBack"/>
      <w:bookmarkEnd w:id="0"/>
      <w:r w:rsidRPr="009F05D5">
        <w:rPr>
          <w:rFonts w:ascii="Verdana" w:hAnsi="Verdana"/>
          <w:sz w:val="20"/>
          <w:lang w:eastAsia="en-US"/>
        </w:rPr>
        <w:t>tor).</w:t>
      </w:r>
    </w:p>
    <w:p w:rsidR="00770944" w:rsidRDefault="00E17C25" w:rsidP="00996902">
      <w:pPr>
        <w:widowControl w:val="0"/>
        <w:spacing w:after="120"/>
        <w:jc w:val="both"/>
        <w:rPr>
          <w:rFonts w:ascii="Verdana" w:hAnsi="Verdana"/>
          <w:sz w:val="20"/>
          <w:lang w:eastAsia="en-US"/>
        </w:rPr>
      </w:pPr>
      <w:r w:rsidRPr="009F05D5">
        <w:rPr>
          <w:rFonts w:ascii="Verdana" w:hAnsi="Verdana"/>
          <w:sz w:val="20"/>
          <w:lang w:val="en-US" w:eastAsia="en-US"/>
        </w:rPr>
        <w:t xml:space="preserve">Of course in </w:t>
      </w:r>
      <w:r w:rsidRPr="009F05D5">
        <w:rPr>
          <w:rFonts w:ascii="Verdana" w:hAnsi="Verdana"/>
          <w:sz w:val="20"/>
          <w:lang w:eastAsia="en-US"/>
        </w:rPr>
        <w:t xml:space="preserve">reaction to the passiveness of traditional worship Pentecostal “enthusiasm” can be, and sometimes is, taken to extremes, but in general the Pentecostal </w:t>
      </w:r>
      <w:r w:rsidR="00E80E98" w:rsidRPr="009F05D5">
        <w:rPr>
          <w:rFonts w:ascii="Verdana" w:hAnsi="Verdana"/>
          <w:sz w:val="20"/>
          <w:lang w:eastAsia="en-US"/>
        </w:rPr>
        <w:t>and the charismatic movement</w:t>
      </w:r>
      <w:r w:rsidR="00AD518C">
        <w:rPr>
          <w:rFonts w:ascii="Verdana" w:hAnsi="Verdana"/>
          <w:sz w:val="20"/>
          <w:lang w:eastAsia="en-US"/>
        </w:rPr>
        <w:t>s</w:t>
      </w:r>
      <w:r w:rsidR="00E80E98" w:rsidRPr="009F05D5">
        <w:rPr>
          <w:rFonts w:ascii="Verdana" w:hAnsi="Verdana"/>
          <w:sz w:val="20"/>
          <w:lang w:eastAsia="en-US"/>
        </w:rPr>
        <w:t xml:space="preserve"> have gone some way towards restoring </w:t>
      </w:r>
      <w:r w:rsidR="004A4B4C" w:rsidRPr="009F05D5">
        <w:rPr>
          <w:rFonts w:ascii="Verdana" w:hAnsi="Verdana"/>
          <w:sz w:val="20"/>
          <w:lang w:eastAsia="en-US"/>
        </w:rPr>
        <w:t>the bodily and festive character of Christian worship</w:t>
      </w:r>
      <w:r w:rsidR="00AD518C">
        <w:rPr>
          <w:rFonts w:ascii="Verdana" w:hAnsi="Verdana"/>
          <w:sz w:val="20"/>
          <w:lang w:eastAsia="en-US"/>
        </w:rPr>
        <w:t xml:space="preserve"> in contrast to the generally </w:t>
      </w:r>
      <w:r w:rsidR="004A4B4C" w:rsidRPr="009F05D5">
        <w:rPr>
          <w:rFonts w:ascii="Verdana" w:hAnsi="Verdana"/>
          <w:sz w:val="20"/>
          <w:lang w:eastAsia="en-US"/>
        </w:rPr>
        <w:t xml:space="preserve">inhibited and formal character of traditional western worship. </w:t>
      </w:r>
    </w:p>
    <w:p w:rsidR="00933690" w:rsidRPr="009F05D5" w:rsidRDefault="00E17C25" w:rsidP="005541C1">
      <w:pPr>
        <w:spacing w:after="120"/>
        <w:jc w:val="both"/>
        <w:rPr>
          <w:rFonts w:ascii="Verdana" w:hAnsi="Verdana"/>
          <w:sz w:val="20"/>
          <w:lang w:eastAsia="en-US"/>
        </w:rPr>
      </w:pPr>
      <w:r w:rsidRPr="009F05D5">
        <w:rPr>
          <w:rFonts w:ascii="Verdana" w:hAnsi="Verdana"/>
          <w:sz w:val="20"/>
          <w:lang w:val="en-US" w:eastAsia="en-US"/>
        </w:rPr>
        <w:t xml:space="preserve">On the other hand the Pentecostal movement has at the same time exacerbated the one-sided emphasis on the subjective and </w:t>
      </w:r>
      <w:r w:rsidRPr="009F05D5">
        <w:rPr>
          <w:rFonts w:ascii="Verdana" w:hAnsi="Verdana"/>
          <w:sz w:val="20"/>
          <w:lang w:val="en-US" w:eastAsia="en-US"/>
        </w:rPr>
        <w:lastRenderedPageBreak/>
        <w:t>the loss of the objective and sacramental dimension.</w:t>
      </w:r>
      <w:r w:rsidRPr="009F05D5">
        <w:rPr>
          <w:rFonts w:ascii="Verdana" w:hAnsi="Verdana"/>
          <w:sz w:val="20"/>
          <w:lang w:eastAsia="en-US"/>
        </w:rPr>
        <w:t xml:space="preserve"> For </w:t>
      </w:r>
      <w:r w:rsidR="004A4B4C" w:rsidRPr="009F05D5">
        <w:rPr>
          <w:rFonts w:ascii="Verdana" w:hAnsi="Verdana"/>
          <w:sz w:val="20"/>
          <w:lang w:eastAsia="en-US"/>
        </w:rPr>
        <w:t>Pente</w:t>
      </w:r>
      <w:r w:rsidR="005541C1">
        <w:rPr>
          <w:rFonts w:ascii="Verdana" w:hAnsi="Verdana"/>
          <w:sz w:val="20"/>
          <w:lang w:eastAsia="en-US"/>
        </w:rPr>
        <w:softHyphen/>
      </w:r>
      <w:r w:rsidR="004A4B4C" w:rsidRPr="009F05D5">
        <w:rPr>
          <w:rFonts w:ascii="Verdana" w:hAnsi="Verdana"/>
          <w:sz w:val="20"/>
          <w:lang w:eastAsia="en-US"/>
        </w:rPr>
        <w:t>costalism is</w:t>
      </w:r>
      <w:r w:rsidRPr="009F05D5">
        <w:rPr>
          <w:rFonts w:ascii="Verdana" w:hAnsi="Verdana"/>
          <w:sz w:val="20"/>
          <w:lang w:eastAsia="en-US"/>
        </w:rPr>
        <w:t xml:space="preserve"> </w:t>
      </w:r>
      <w:r w:rsidR="004A4B4C" w:rsidRPr="009F05D5">
        <w:rPr>
          <w:rFonts w:ascii="Verdana" w:hAnsi="Verdana"/>
          <w:sz w:val="20"/>
          <w:lang w:eastAsia="en-US"/>
        </w:rPr>
        <w:t xml:space="preserve">paradoxically and unfortunately for the most part </w:t>
      </w:r>
      <w:r w:rsidR="000925A8" w:rsidRPr="009F05D5">
        <w:rPr>
          <w:rFonts w:ascii="Verdana" w:hAnsi="Verdana"/>
          <w:sz w:val="20"/>
          <w:lang w:eastAsia="en-US"/>
        </w:rPr>
        <w:t>it</w:t>
      </w:r>
      <w:r w:rsidR="005541C1">
        <w:rPr>
          <w:rFonts w:ascii="Verdana" w:hAnsi="Verdana"/>
          <w:sz w:val="20"/>
          <w:lang w:eastAsia="en-US"/>
        </w:rPr>
        <w:softHyphen/>
      </w:r>
      <w:r w:rsidR="000925A8" w:rsidRPr="009F05D5">
        <w:rPr>
          <w:rFonts w:ascii="Verdana" w:hAnsi="Verdana"/>
          <w:sz w:val="20"/>
          <w:lang w:eastAsia="en-US"/>
        </w:rPr>
        <w:t>self st</w:t>
      </w:r>
      <w:r w:rsidR="004A4B4C" w:rsidRPr="009F05D5">
        <w:rPr>
          <w:rFonts w:ascii="Verdana" w:hAnsi="Verdana"/>
          <w:sz w:val="20"/>
          <w:lang w:eastAsia="en-US"/>
        </w:rPr>
        <w:t>ill stuck in a Platonic mode in two ways. Firstly in that most Pentecostal Churches have a very low doctrine of the sacra</w:t>
      </w:r>
      <w:r w:rsidR="005541C1">
        <w:rPr>
          <w:rFonts w:ascii="Verdana" w:hAnsi="Verdana"/>
          <w:sz w:val="20"/>
          <w:lang w:eastAsia="en-US"/>
        </w:rPr>
        <w:softHyphen/>
      </w:r>
      <w:r w:rsidR="004A4B4C" w:rsidRPr="009F05D5">
        <w:rPr>
          <w:rFonts w:ascii="Verdana" w:hAnsi="Verdana"/>
          <w:sz w:val="20"/>
          <w:lang w:eastAsia="en-US"/>
        </w:rPr>
        <w:t>ments. They do not take seriously that it is not we but God who is the primary actor in baptism and the Lord’s Supper, that bap</w:t>
      </w:r>
      <w:r w:rsidR="005541C1">
        <w:rPr>
          <w:rFonts w:ascii="Verdana" w:hAnsi="Verdana"/>
          <w:sz w:val="20"/>
          <w:lang w:eastAsia="en-US"/>
        </w:rPr>
        <w:softHyphen/>
      </w:r>
      <w:r w:rsidR="004A4B4C" w:rsidRPr="009F05D5">
        <w:rPr>
          <w:rFonts w:ascii="Verdana" w:hAnsi="Verdana"/>
          <w:sz w:val="20"/>
          <w:lang w:eastAsia="en-US"/>
        </w:rPr>
        <w:t xml:space="preserve">tism is </w:t>
      </w:r>
      <w:r w:rsidR="000538CD" w:rsidRPr="009F05D5">
        <w:rPr>
          <w:rFonts w:ascii="Verdana" w:hAnsi="Verdana"/>
          <w:sz w:val="20"/>
          <w:lang w:eastAsia="en-US"/>
        </w:rPr>
        <w:t xml:space="preserve">not just a confession of faith but </w:t>
      </w:r>
      <w:r w:rsidR="004A4B4C" w:rsidRPr="009F05D5">
        <w:rPr>
          <w:rFonts w:ascii="Verdana" w:hAnsi="Verdana"/>
          <w:sz w:val="20"/>
          <w:lang w:eastAsia="en-US"/>
        </w:rPr>
        <w:t xml:space="preserve">a sacrament in and through which God acts </w:t>
      </w:r>
      <w:r w:rsidR="000538CD" w:rsidRPr="009F05D5">
        <w:rPr>
          <w:rFonts w:ascii="Verdana" w:hAnsi="Verdana"/>
          <w:sz w:val="20"/>
          <w:lang w:eastAsia="en-US"/>
        </w:rPr>
        <w:t xml:space="preserve">for us </w:t>
      </w:r>
      <w:r w:rsidR="0062163E">
        <w:rPr>
          <w:rFonts w:ascii="Verdana" w:hAnsi="Verdana"/>
          <w:sz w:val="20"/>
          <w:lang w:eastAsia="en-US"/>
        </w:rPr>
        <w:t xml:space="preserve">and </w:t>
      </w:r>
      <w:r w:rsidR="004A4B4C" w:rsidRPr="009F05D5">
        <w:rPr>
          <w:rFonts w:ascii="Verdana" w:hAnsi="Verdana"/>
          <w:sz w:val="20"/>
          <w:lang w:eastAsia="en-US"/>
        </w:rPr>
        <w:t>upon us and that the Lord’s Supper is not merely an act of “remembrance” but a sacrament in which the crucified and risen Christ gives us his body</w:t>
      </w:r>
      <w:r w:rsidR="008B556A" w:rsidRPr="009F05D5">
        <w:rPr>
          <w:rFonts w:ascii="Verdana" w:hAnsi="Verdana"/>
          <w:sz w:val="20"/>
          <w:lang w:eastAsia="en-US"/>
        </w:rPr>
        <w:t>.</w:t>
      </w:r>
      <w:r w:rsidR="004A4B4C" w:rsidRPr="009F05D5">
        <w:rPr>
          <w:rFonts w:ascii="Verdana" w:hAnsi="Verdana"/>
          <w:sz w:val="20"/>
          <w:lang w:eastAsia="en-US"/>
        </w:rPr>
        <w:t xml:space="preserve"> Se</w:t>
      </w:r>
      <w:r w:rsidR="005541C1">
        <w:rPr>
          <w:rFonts w:ascii="Verdana" w:hAnsi="Verdana"/>
          <w:sz w:val="20"/>
          <w:lang w:eastAsia="en-US"/>
        </w:rPr>
        <w:softHyphen/>
      </w:r>
      <w:r w:rsidR="004A4B4C" w:rsidRPr="009F05D5">
        <w:rPr>
          <w:rFonts w:ascii="Verdana" w:hAnsi="Verdana"/>
          <w:sz w:val="20"/>
          <w:lang w:eastAsia="en-US"/>
        </w:rPr>
        <w:t xml:space="preserve">condly </w:t>
      </w:r>
      <w:r w:rsidR="000925A8" w:rsidRPr="009F05D5">
        <w:rPr>
          <w:rFonts w:ascii="Verdana" w:hAnsi="Verdana"/>
          <w:sz w:val="20"/>
          <w:lang w:eastAsia="en-US"/>
        </w:rPr>
        <w:t>some</w:t>
      </w:r>
      <w:r w:rsidR="004A4B4C" w:rsidRPr="009F05D5">
        <w:rPr>
          <w:rFonts w:ascii="Verdana" w:hAnsi="Verdana"/>
          <w:sz w:val="20"/>
          <w:lang w:eastAsia="en-US"/>
        </w:rPr>
        <w:t xml:space="preserve"> Pentecostal churches, despite their more corporal and festive worship, remain stuck in the Platonic-</w:t>
      </w:r>
      <w:r w:rsidR="004A4B4C" w:rsidRPr="00996902">
        <w:rPr>
          <w:rFonts w:ascii="Verdana" w:hAnsi="Verdana"/>
          <w:i/>
          <w:iCs/>
          <w:sz w:val="20"/>
          <w:lang w:eastAsia="en-US"/>
        </w:rPr>
        <w:t>Puritan</w:t>
      </w:r>
      <w:r w:rsidR="004A4B4C" w:rsidRPr="009F05D5">
        <w:rPr>
          <w:rFonts w:ascii="Verdana" w:hAnsi="Verdana"/>
          <w:sz w:val="20"/>
          <w:lang w:eastAsia="en-US"/>
        </w:rPr>
        <w:t xml:space="preserve"> tradi</w:t>
      </w:r>
      <w:r w:rsidR="005541C1">
        <w:rPr>
          <w:rFonts w:ascii="Verdana" w:hAnsi="Verdana"/>
          <w:sz w:val="20"/>
          <w:lang w:eastAsia="en-US"/>
        </w:rPr>
        <w:softHyphen/>
      </w:r>
      <w:r w:rsidR="004A4B4C" w:rsidRPr="009F05D5">
        <w:rPr>
          <w:rFonts w:ascii="Verdana" w:hAnsi="Verdana"/>
          <w:sz w:val="20"/>
          <w:lang w:eastAsia="en-US"/>
        </w:rPr>
        <w:t xml:space="preserve">tion of asking the congregation to sit for the prayers. </w:t>
      </w:r>
    </w:p>
    <w:p w:rsidR="004A4B4C" w:rsidRPr="009F05D5" w:rsidRDefault="000D11C0" w:rsidP="005541C1">
      <w:pPr>
        <w:widowControl w:val="0"/>
        <w:spacing w:after="120"/>
        <w:jc w:val="both"/>
        <w:rPr>
          <w:rFonts w:ascii="Verdana" w:hAnsi="Verdana"/>
          <w:sz w:val="20"/>
          <w:lang w:eastAsia="en-US"/>
        </w:rPr>
      </w:pPr>
      <w:r>
        <w:rPr>
          <w:rFonts w:ascii="Verdana" w:hAnsi="Verdana" w:cs="Calibri"/>
          <w:sz w:val="20"/>
        </w:rPr>
        <w:t xml:space="preserve">The </w:t>
      </w:r>
      <w:r w:rsidRPr="009F05D5">
        <w:rPr>
          <w:rFonts w:ascii="Verdana" w:hAnsi="Verdana" w:cs="Calibri"/>
          <w:sz w:val="20"/>
        </w:rPr>
        <w:t xml:space="preserve">worship in </w:t>
      </w:r>
      <w:r>
        <w:rPr>
          <w:rFonts w:ascii="Verdana" w:hAnsi="Verdana" w:cs="Calibri"/>
          <w:sz w:val="20"/>
        </w:rPr>
        <w:t xml:space="preserve">many </w:t>
      </w:r>
      <w:r w:rsidRPr="009F05D5">
        <w:rPr>
          <w:rFonts w:ascii="Verdana" w:hAnsi="Verdana" w:cs="Calibri"/>
          <w:sz w:val="20"/>
        </w:rPr>
        <w:t>African churches</w:t>
      </w:r>
      <w:r>
        <w:rPr>
          <w:rFonts w:ascii="Verdana" w:hAnsi="Verdana"/>
          <w:sz w:val="20"/>
          <w:lang w:eastAsia="en-US"/>
        </w:rPr>
        <w:t xml:space="preserve"> has remained </w:t>
      </w:r>
      <w:r w:rsidRPr="009F05D5">
        <w:rPr>
          <w:rFonts w:ascii="Verdana" w:hAnsi="Verdana"/>
          <w:sz w:val="20"/>
          <w:lang w:eastAsia="en-US"/>
        </w:rPr>
        <w:t>free from the constraints of</w:t>
      </w:r>
      <w:r>
        <w:rPr>
          <w:rFonts w:ascii="Verdana" w:hAnsi="Verdana"/>
          <w:sz w:val="20"/>
          <w:lang w:eastAsia="en-US"/>
        </w:rPr>
        <w:t xml:space="preserve"> the </w:t>
      </w:r>
      <w:proofErr w:type="spellStart"/>
      <w:r>
        <w:rPr>
          <w:rFonts w:ascii="Verdana" w:hAnsi="Verdana"/>
          <w:sz w:val="20"/>
          <w:lang w:eastAsia="en-US"/>
        </w:rPr>
        <w:t>mindset</w:t>
      </w:r>
      <w:proofErr w:type="spellEnd"/>
      <w:r>
        <w:rPr>
          <w:rFonts w:ascii="Verdana" w:hAnsi="Verdana"/>
          <w:sz w:val="20"/>
          <w:lang w:eastAsia="en-US"/>
        </w:rPr>
        <w:t xml:space="preserve"> and</w:t>
      </w:r>
      <w:r w:rsidRPr="009F05D5">
        <w:rPr>
          <w:rFonts w:ascii="Verdana" w:hAnsi="Verdana"/>
          <w:sz w:val="20"/>
          <w:lang w:eastAsia="en-US"/>
        </w:rPr>
        <w:t xml:space="preserve"> formal worship </w:t>
      </w:r>
      <w:r>
        <w:rPr>
          <w:rFonts w:ascii="Verdana" w:hAnsi="Verdana"/>
          <w:sz w:val="20"/>
          <w:lang w:eastAsia="en-US"/>
        </w:rPr>
        <w:t xml:space="preserve">of </w:t>
      </w:r>
      <w:r w:rsidRPr="009F05D5">
        <w:rPr>
          <w:rFonts w:ascii="Verdana" w:hAnsi="Verdana"/>
          <w:sz w:val="20"/>
          <w:lang w:eastAsia="en-US"/>
        </w:rPr>
        <w:t xml:space="preserve">western </w:t>
      </w:r>
      <w:r>
        <w:rPr>
          <w:rFonts w:ascii="Verdana" w:hAnsi="Verdana"/>
          <w:sz w:val="20"/>
          <w:lang w:eastAsia="en-US"/>
        </w:rPr>
        <w:t xml:space="preserve">culture. This is because </w:t>
      </w:r>
      <w:r w:rsidR="004A4B4C" w:rsidRPr="009F05D5">
        <w:rPr>
          <w:rFonts w:ascii="Verdana" w:hAnsi="Verdana"/>
          <w:sz w:val="20"/>
          <w:lang w:eastAsia="en-US"/>
        </w:rPr>
        <w:t xml:space="preserve">Africans do not come from a tradition influenced by the Platonic aspect of western culture. That is why their worship, despite missionary influence, has retained much greater physical freedom in that they sing to a strong beat with movement and dancing. Despite this many have taken over from the missionaries the idea that they should sit </w:t>
      </w:r>
      <w:r>
        <w:rPr>
          <w:rFonts w:ascii="Verdana" w:hAnsi="Verdana"/>
          <w:sz w:val="20"/>
          <w:lang w:eastAsia="en-US"/>
        </w:rPr>
        <w:t xml:space="preserve">for </w:t>
      </w:r>
      <w:r w:rsidR="004A4B4C" w:rsidRPr="009F05D5">
        <w:rPr>
          <w:rFonts w:ascii="Verdana" w:hAnsi="Verdana"/>
          <w:sz w:val="20"/>
          <w:lang w:eastAsia="en-US"/>
        </w:rPr>
        <w:t>the prayers!</w:t>
      </w:r>
    </w:p>
    <w:p w:rsidR="00347330" w:rsidRPr="009F05D5" w:rsidRDefault="00E77D3F" w:rsidP="005541C1">
      <w:pPr>
        <w:keepNext/>
        <w:spacing w:before="240" w:after="120"/>
        <w:jc w:val="both"/>
        <w:rPr>
          <w:rFonts w:ascii="Verdana" w:hAnsi="Verdana"/>
          <w:b/>
          <w:bCs/>
          <w:sz w:val="20"/>
        </w:rPr>
      </w:pPr>
      <w:r w:rsidRPr="009F05D5">
        <w:rPr>
          <w:rFonts w:ascii="Verdana" w:hAnsi="Verdana"/>
          <w:b/>
          <w:bCs/>
          <w:sz w:val="20"/>
        </w:rPr>
        <w:t>Today: In Pra</w:t>
      </w:r>
      <w:r w:rsidR="00347330" w:rsidRPr="009F05D5">
        <w:rPr>
          <w:rFonts w:ascii="Verdana" w:hAnsi="Verdana"/>
          <w:b/>
          <w:bCs/>
          <w:sz w:val="20"/>
        </w:rPr>
        <w:t>ctice</w:t>
      </w:r>
      <w:r w:rsidR="00ED3DF9" w:rsidRPr="009F05D5">
        <w:rPr>
          <w:rFonts w:ascii="Verdana" w:hAnsi="Verdana"/>
          <w:b/>
          <w:bCs/>
          <w:sz w:val="20"/>
        </w:rPr>
        <w:t xml:space="preserve"> </w:t>
      </w:r>
    </w:p>
    <w:p w:rsidR="00C90C2F" w:rsidRPr="009F05D5" w:rsidRDefault="00C90C2F" w:rsidP="005541C1">
      <w:pPr>
        <w:jc w:val="both"/>
        <w:rPr>
          <w:rFonts w:ascii="Verdana" w:hAnsi="Verdana"/>
          <w:sz w:val="20"/>
        </w:rPr>
      </w:pPr>
      <w:r w:rsidRPr="009F05D5">
        <w:rPr>
          <w:rFonts w:ascii="Verdana" w:hAnsi="Verdana"/>
          <w:sz w:val="20"/>
        </w:rPr>
        <w:t xml:space="preserve">In discussing and implementing the appropriate postures in worship, worship leaders need to bear in mind that </w:t>
      </w:r>
    </w:p>
    <w:p w:rsidR="00C90C2F" w:rsidRPr="009F05D5" w:rsidRDefault="00C90C2F" w:rsidP="005541C1">
      <w:pPr>
        <w:numPr>
          <w:ilvl w:val="0"/>
          <w:numId w:val="14"/>
        </w:numPr>
        <w:ind w:left="270" w:hanging="270"/>
        <w:jc w:val="both"/>
        <w:rPr>
          <w:rFonts w:ascii="Verdana" w:hAnsi="Verdana"/>
          <w:sz w:val="20"/>
        </w:rPr>
      </w:pPr>
      <w:r w:rsidRPr="009F05D5">
        <w:rPr>
          <w:rFonts w:ascii="Verdana" w:hAnsi="Verdana"/>
          <w:sz w:val="20"/>
        </w:rPr>
        <w:t xml:space="preserve">elderly or physically weak people may find standing, for instance, difficult; </w:t>
      </w:r>
    </w:p>
    <w:p w:rsidR="00C90C2F" w:rsidRPr="009F05D5" w:rsidRDefault="00C90C2F" w:rsidP="005541C1">
      <w:pPr>
        <w:numPr>
          <w:ilvl w:val="0"/>
          <w:numId w:val="14"/>
        </w:numPr>
        <w:ind w:left="270" w:hanging="270"/>
        <w:jc w:val="both"/>
        <w:rPr>
          <w:rFonts w:ascii="Verdana" w:hAnsi="Verdana"/>
          <w:sz w:val="20"/>
        </w:rPr>
      </w:pPr>
      <w:r w:rsidRPr="009F05D5">
        <w:rPr>
          <w:rFonts w:ascii="Verdana" w:hAnsi="Verdana"/>
          <w:sz w:val="20"/>
        </w:rPr>
        <w:t>the intention of body language is more important than the posture itself;</w:t>
      </w:r>
    </w:p>
    <w:p w:rsidR="00C90C2F" w:rsidRPr="009F05D5" w:rsidRDefault="00C90C2F" w:rsidP="005541C1">
      <w:pPr>
        <w:numPr>
          <w:ilvl w:val="0"/>
          <w:numId w:val="14"/>
        </w:numPr>
        <w:ind w:left="270" w:hanging="270"/>
        <w:jc w:val="both"/>
        <w:rPr>
          <w:rFonts w:ascii="Verdana" w:hAnsi="Verdana"/>
          <w:sz w:val="20"/>
        </w:rPr>
      </w:pPr>
      <w:r w:rsidRPr="009F05D5">
        <w:rPr>
          <w:rFonts w:ascii="Verdana" w:hAnsi="Verdana"/>
          <w:sz w:val="20"/>
        </w:rPr>
        <w:t>postures may have different meanings in different cultural communities;</w:t>
      </w:r>
    </w:p>
    <w:p w:rsidR="00C90C2F" w:rsidRPr="009F05D5" w:rsidRDefault="00C90C2F" w:rsidP="005541C1">
      <w:pPr>
        <w:numPr>
          <w:ilvl w:val="0"/>
          <w:numId w:val="14"/>
        </w:numPr>
        <w:ind w:left="270" w:hanging="270"/>
        <w:jc w:val="both"/>
        <w:rPr>
          <w:rFonts w:ascii="Verdana" w:hAnsi="Verdana"/>
          <w:sz w:val="20"/>
        </w:rPr>
      </w:pPr>
      <w:proofErr w:type="gramStart"/>
      <w:r w:rsidRPr="009F05D5">
        <w:rPr>
          <w:rFonts w:ascii="Verdana" w:hAnsi="Verdana"/>
          <w:sz w:val="20"/>
        </w:rPr>
        <w:t>nevertheless</w:t>
      </w:r>
      <w:proofErr w:type="gramEnd"/>
      <w:r w:rsidRPr="009F05D5">
        <w:rPr>
          <w:rFonts w:ascii="Verdana" w:hAnsi="Verdana"/>
          <w:sz w:val="20"/>
        </w:rPr>
        <w:t xml:space="preserve"> most people will accept that Scripture provides normative principles for </w:t>
      </w:r>
      <w:r w:rsidR="0062163E">
        <w:rPr>
          <w:rFonts w:ascii="Verdana" w:hAnsi="Verdana"/>
          <w:sz w:val="20"/>
        </w:rPr>
        <w:t xml:space="preserve">congregations as a whole in </w:t>
      </w:r>
      <w:r w:rsidRPr="009F05D5">
        <w:rPr>
          <w:rFonts w:ascii="Verdana" w:hAnsi="Verdana"/>
          <w:sz w:val="20"/>
        </w:rPr>
        <w:t>public worship.</w:t>
      </w:r>
    </w:p>
    <w:p w:rsidR="00C90C2F" w:rsidRPr="009F05D5" w:rsidRDefault="00C90C2F" w:rsidP="005541C1">
      <w:pPr>
        <w:spacing w:after="120"/>
        <w:jc w:val="both"/>
        <w:rPr>
          <w:rFonts w:ascii="Verdana" w:hAnsi="Verdana"/>
          <w:sz w:val="20"/>
        </w:rPr>
      </w:pPr>
      <w:r w:rsidRPr="009F05D5">
        <w:rPr>
          <w:rFonts w:ascii="Verdana" w:hAnsi="Verdana"/>
          <w:sz w:val="20"/>
        </w:rPr>
        <w:t>T</w:t>
      </w:r>
      <w:r w:rsidR="00CA7E9A" w:rsidRPr="009F05D5">
        <w:rPr>
          <w:rFonts w:ascii="Verdana" w:hAnsi="Verdana"/>
          <w:sz w:val="20"/>
        </w:rPr>
        <w:t>o meet the first point t</w:t>
      </w:r>
      <w:r w:rsidRPr="009F05D5">
        <w:rPr>
          <w:rFonts w:ascii="Verdana" w:hAnsi="Verdana"/>
          <w:sz w:val="20"/>
        </w:rPr>
        <w:t xml:space="preserve">he Sunday bulletin </w:t>
      </w:r>
      <w:r w:rsidR="004F2F88" w:rsidRPr="009F05D5">
        <w:rPr>
          <w:rFonts w:ascii="Verdana" w:hAnsi="Verdana"/>
          <w:sz w:val="20"/>
        </w:rPr>
        <w:t>or a brief announce</w:t>
      </w:r>
      <w:r w:rsidR="005541C1">
        <w:rPr>
          <w:rFonts w:ascii="Verdana" w:hAnsi="Verdana"/>
          <w:sz w:val="20"/>
        </w:rPr>
        <w:softHyphen/>
      </w:r>
      <w:r w:rsidR="004F2F88" w:rsidRPr="009F05D5">
        <w:rPr>
          <w:rFonts w:ascii="Verdana" w:hAnsi="Verdana"/>
          <w:sz w:val="20"/>
        </w:rPr>
        <w:t xml:space="preserve">ment </w:t>
      </w:r>
      <w:r w:rsidRPr="009F05D5">
        <w:rPr>
          <w:rFonts w:ascii="Verdana" w:hAnsi="Verdana"/>
          <w:sz w:val="20"/>
        </w:rPr>
        <w:t xml:space="preserve">can make clear that people who find it difficult to stand are not expected to. Or </w:t>
      </w:r>
      <w:r w:rsidR="00362FEC" w:rsidRPr="009F05D5">
        <w:rPr>
          <w:rFonts w:ascii="Verdana" w:hAnsi="Verdana"/>
          <w:sz w:val="20"/>
        </w:rPr>
        <w:t xml:space="preserve">the worship leader </w:t>
      </w:r>
      <w:r w:rsidRPr="009F05D5">
        <w:rPr>
          <w:rFonts w:ascii="Verdana" w:hAnsi="Verdana"/>
          <w:sz w:val="20"/>
        </w:rPr>
        <w:t>can call the people to stand by saying, “Let us now stand, in body or in spirit”</w:t>
      </w:r>
      <w:r w:rsidR="004F2F88" w:rsidRPr="009F05D5">
        <w:rPr>
          <w:rFonts w:ascii="Verdana" w:hAnsi="Verdana"/>
          <w:sz w:val="20"/>
        </w:rPr>
        <w:t xml:space="preserve"> or just </w:t>
      </w:r>
      <w:r w:rsidR="004F2F88" w:rsidRPr="009F05D5">
        <w:rPr>
          <w:rFonts w:ascii="Verdana" w:hAnsi="Verdana"/>
          <w:sz w:val="20"/>
        </w:rPr>
        <w:lastRenderedPageBreak/>
        <w:t>“Let all those of us who can, stand”</w:t>
      </w:r>
      <w:r w:rsidR="0062163E">
        <w:rPr>
          <w:rFonts w:ascii="Verdana" w:hAnsi="Verdana"/>
          <w:sz w:val="20"/>
        </w:rPr>
        <w:t xml:space="preserve"> Or, if the rationale for bodily worship has been explained, “Stand or sit, as you feel led.”</w:t>
      </w:r>
    </w:p>
    <w:p w:rsidR="001A7392" w:rsidRPr="009F05D5" w:rsidRDefault="00C974E9" w:rsidP="005541C1">
      <w:pPr>
        <w:spacing w:after="120"/>
        <w:jc w:val="both"/>
        <w:rPr>
          <w:rFonts w:ascii="Verdana" w:hAnsi="Verdana"/>
          <w:sz w:val="20"/>
        </w:rPr>
      </w:pPr>
      <w:r>
        <w:rPr>
          <w:rFonts w:ascii="Verdana" w:hAnsi="Verdana"/>
          <w:sz w:val="20"/>
        </w:rPr>
        <w:t xml:space="preserve">To sum up, </w:t>
      </w:r>
      <w:r w:rsidR="00170F97">
        <w:rPr>
          <w:rFonts w:ascii="Verdana" w:hAnsi="Verdana"/>
          <w:sz w:val="20"/>
        </w:rPr>
        <w:t xml:space="preserve">then, </w:t>
      </w:r>
      <w:r>
        <w:rPr>
          <w:rFonts w:ascii="Verdana" w:hAnsi="Verdana"/>
          <w:sz w:val="20"/>
        </w:rPr>
        <w:t>i</w:t>
      </w:r>
      <w:r w:rsidR="00E435B6" w:rsidRPr="009F05D5">
        <w:rPr>
          <w:rFonts w:ascii="Verdana" w:hAnsi="Verdana"/>
          <w:sz w:val="20"/>
        </w:rPr>
        <w:t xml:space="preserve">n what </w:t>
      </w:r>
      <w:r w:rsidR="007F193C" w:rsidRPr="009F05D5">
        <w:rPr>
          <w:rFonts w:ascii="Verdana" w:hAnsi="Verdana"/>
          <w:sz w:val="20"/>
        </w:rPr>
        <w:t xml:space="preserve">specific practical </w:t>
      </w:r>
      <w:r w:rsidR="00E435B6" w:rsidRPr="009F05D5">
        <w:rPr>
          <w:rFonts w:ascii="Verdana" w:hAnsi="Verdana"/>
          <w:sz w:val="20"/>
        </w:rPr>
        <w:t>ways</w:t>
      </w:r>
      <w:r w:rsidR="00170F97">
        <w:rPr>
          <w:rFonts w:ascii="Verdana" w:hAnsi="Verdana"/>
          <w:sz w:val="20"/>
        </w:rPr>
        <w:t xml:space="preserve"> </w:t>
      </w:r>
      <w:r w:rsidR="00E435B6" w:rsidRPr="009F05D5">
        <w:rPr>
          <w:rFonts w:ascii="Verdana" w:hAnsi="Verdana"/>
          <w:sz w:val="20"/>
        </w:rPr>
        <w:t xml:space="preserve">can we take </w:t>
      </w:r>
      <w:r w:rsidR="001A7392" w:rsidRPr="009F05D5">
        <w:rPr>
          <w:rFonts w:ascii="Verdana" w:hAnsi="Verdana"/>
          <w:sz w:val="20"/>
        </w:rPr>
        <w:t xml:space="preserve">the physical dimension of our existence </w:t>
      </w:r>
      <w:r w:rsidR="00E435B6" w:rsidRPr="009F05D5">
        <w:rPr>
          <w:rFonts w:ascii="Verdana" w:hAnsi="Verdana"/>
          <w:sz w:val="20"/>
        </w:rPr>
        <w:t xml:space="preserve">more </w:t>
      </w:r>
      <w:r w:rsidR="00347330" w:rsidRPr="009F05D5">
        <w:rPr>
          <w:rFonts w:ascii="Verdana" w:hAnsi="Verdana"/>
          <w:sz w:val="20"/>
        </w:rPr>
        <w:t xml:space="preserve">seriously </w:t>
      </w:r>
      <w:r w:rsidR="00E435B6" w:rsidRPr="009F05D5">
        <w:rPr>
          <w:rFonts w:ascii="Verdana" w:hAnsi="Verdana"/>
          <w:sz w:val="20"/>
        </w:rPr>
        <w:t xml:space="preserve">in worship? </w:t>
      </w:r>
      <w:r w:rsidR="00FB153F" w:rsidRPr="009F05D5">
        <w:rPr>
          <w:rFonts w:ascii="Verdana" w:hAnsi="Verdana"/>
          <w:sz w:val="20"/>
        </w:rPr>
        <w:t xml:space="preserve">Some ways </w:t>
      </w:r>
      <w:r w:rsidR="008C2A68">
        <w:rPr>
          <w:rFonts w:ascii="Verdana" w:hAnsi="Verdana"/>
          <w:sz w:val="20"/>
        </w:rPr>
        <w:t xml:space="preserve">are </w:t>
      </w:r>
      <w:r w:rsidR="00E12656">
        <w:rPr>
          <w:rFonts w:ascii="Verdana" w:hAnsi="Verdana"/>
          <w:sz w:val="20"/>
        </w:rPr>
        <w:t>the following</w:t>
      </w:r>
      <w:r w:rsidR="00C02377">
        <w:rPr>
          <w:rFonts w:ascii="Verdana" w:hAnsi="Verdana"/>
          <w:sz w:val="20"/>
        </w:rPr>
        <w:t>:</w:t>
      </w:r>
    </w:p>
    <w:p w:rsidR="001B6D8C" w:rsidRPr="009F05D5" w:rsidRDefault="00C02377" w:rsidP="005541C1">
      <w:pPr>
        <w:numPr>
          <w:ilvl w:val="0"/>
          <w:numId w:val="12"/>
        </w:numPr>
        <w:tabs>
          <w:tab w:val="left" w:pos="810"/>
        </w:tabs>
        <w:ind w:left="810" w:hanging="450"/>
        <w:jc w:val="both"/>
        <w:rPr>
          <w:rFonts w:ascii="Verdana" w:hAnsi="Verdana"/>
          <w:sz w:val="20"/>
        </w:rPr>
      </w:pPr>
      <w:r w:rsidRPr="009F05D5">
        <w:rPr>
          <w:rFonts w:ascii="Verdana" w:hAnsi="Verdana"/>
          <w:sz w:val="20"/>
        </w:rPr>
        <w:t xml:space="preserve">stand </w:t>
      </w:r>
      <w:r w:rsidR="000B4ED0" w:rsidRPr="009F05D5">
        <w:rPr>
          <w:rFonts w:ascii="Verdana" w:hAnsi="Verdana"/>
          <w:sz w:val="20"/>
        </w:rPr>
        <w:t xml:space="preserve">for the entry of </w:t>
      </w:r>
      <w:r w:rsidR="001B6D8C" w:rsidRPr="009F05D5">
        <w:rPr>
          <w:rFonts w:ascii="Verdana" w:hAnsi="Verdana"/>
          <w:sz w:val="20"/>
        </w:rPr>
        <w:t xml:space="preserve">the Bible, </w:t>
      </w:r>
      <w:r w:rsidR="000B4ED0" w:rsidRPr="009F05D5">
        <w:rPr>
          <w:rFonts w:ascii="Verdana" w:hAnsi="Verdana"/>
          <w:sz w:val="20"/>
        </w:rPr>
        <w:t xml:space="preserve">until it is placed on </w:t>
      </w:r>
      <w:r w:rsidR="001B6D8C" w:rsidRPr="009F05D5">
        <w:rPr>
          <w:rFonts w:ascii="Verdana" w:hAnsi="Verdana"/>
          <w:sz w:val="20"/>
        </w:rPr>
        <w:t xml:space="preserve">the lectern or pulpit </w:t>
      </w:r>
      <w:r w:rsidR="006D1781">
        <w:rPr>
          <w:rFonts w:ascii="Verdana" w:hAnsi="Verdana"/>
          <w:sz w:val="20"/>
        </w:rPr>
        <w:t xml:space="preserve">where it is to be read </w:t>
      </w:r>
      <w:r w:rsidR="001B6D8C" w:rsidRPr="009F05D5">
        <w:rPr>
          <w:rFonts w:ascii="Verdana" w:hAnsi="Verdana"/>
          <w:sz w:val="20"/>
        </w:rPr>
        <w:t>and open</w:t>
      </w:r>
      <w:r w:rsidR="000B4ED0" w:rsidRPr="009F05D5">
        <w:rPr>
          <w:rFonts w:ascii="Verdana" w:hAnsi="Verdana"/>
          <w:sz w:val="20"/>
        </w:rPr>
        <w:t>ed</w:t>
      </w:r>
      <w:r w:rsidR="00C90C2F" w:rsidRPr="009F05D5">
        <w:rPr>
          <w:rStyle w:val="FootnoteReference"/>
          <w:rFonts w:ascii="Verdana" w:hAnsi="Verdana"/>
          <w:sz w:val="20"/>
        </w:rPr>
        <w:footnoteReference w:id="118"/>
      </w:r>
      <w:r w:rsidR="001B6D8C" w:rsidRPr="009F05D5">
        <w:rPr>
          <w:rFonts w:ascii="Verdana" w:hAnsi="Verdana"/>
          <w:sz w:val="20"/>
        </w:rPr>
        <w:t>;</w:t>
      </w:r>
    </w:p>
    <w:p w:rsidR="00DB6B58" w:rsidRPr="009F05D5" w:rsidRDefault="000B4ED0" w:rsidP="005541C1">
      <w:pPr>
        <w:numPr>
          <w:ilvl w:val="0"/>
          <w:numId w:val="12"/>
        </w:numPr>
        <w:tabs>
          <w:tab w:val="left" w:pos="810"/>
        </w:tabs>
        <w:ind w:left="810" w:hanging="450"/>
        <w:jc w:val="both"/>
        <w:rPr>
          <w:rFonts w:ascii="Verdana" w:hAnsi="Verdana"/>
          <w:sz w:val="20"/>
        </w:rPr>
      </w:pPr>
      <w:r w:rsidRPr="009F05D5">
        <w:rPr>
          <w:rFonts w:ascii="Verdana" w:hAnsi="Verdana"/>
          <w:sz w:val="20"/>
        </w:rPr>
        <w:t>continue standing for the Call to Worship (whether be</w:t>
      </w:r>
      <w:r w:rsidR="005541C1">
        <w:rPr>
          <w:rFonts w:ascii="Verdana" w:hAnsi="Verdana"/>
          <w:sz w:val="20"/>
        </w:rPr>
        <w:softHyphen/>
      </w:r>
      <w:r w:rsidRPr="009F05D5">
        <w:rPr>
          <w:rFonts w:ascii="Verdana" w:hAnsi="Verdana"/>
          <w:sz w:val="20"/>
        </w:rPr>
        <w:t>fore or after the entry)</w:t>
      </w:r>
      <w:r w:rsidR="00DB6B58" w:rsidRPr="009F05D5">
        <w:rPr>
          <w:rFonts w:ascii="Verdana" w:hAnsi="Verdana"/>
          <w:sz w:val="20"/>
        </w:rPr>
        <w:t>;</w:t>
      </w:r>
    </w:p>
    <w:p w:rsidR="00391965" w:rsidRPr="009F05D5" w:rsidRDefault="00DB6B58" w:rsidP="005541C1">
      <w:pPr>
        <w:numPr>
          <w:ilvl w:val="0"/>
          <w:numId w:val="12"/>
        </w:numPr>
        <w:tabs>
          <w:tab w:val="left" w:pos="810"/>
        </w:tabs>
        <w:ind w:left="810" w:hanging="450"/>
        <w:jc w:val="both"/>
        <w:rPr>
          <w:rFonts w:ascii="Verdana" w:hAnsi="Verdana"/>
          <w:sz w:val="20"/>
        </w:rPr>
      </w:pPr>
      <w:r w:rsidRPr="009F05D5">
        <w:rPr>
          <w:rFonts w:ascii="Verdana" w:hAnsi="Verdana"/>
          <w:sz w:val="20"/>
        </w:rPr>
        <w:t xml:space="preserve">greet </w:t>
      </w:r>
      <w:r w:rsidR="00391965" w:rsidRPr="009F05D5">
        <w:rPr>
          <w:rFonts w:ascii="Verdana" w:hAnsi="Verdana"/>
          <w:sz w:val="20"/>
        </w:rPr>
        <w:t xml:space="preserve">one another with appropriate words </w:t>
      </w:r>
      <w:r w:rsidR="0062163E">
        <w:rPr>
          <w:rFonts w:ascii="Verdana" w:hAnsi="Verdana"/>
          <w:sz w:val="20"/>
        </w:rPr>
        <w:t xml:space="preserve">and </w:t>
      </w:r>
      <w:r w:rsidR="006D1781">
        <w:rPr>
          <w:rFonts w:ascii="Verdana" w:hAnsi="Verdana"/>
          <w:sz w:val="20"/>
        </w:rPr>
        <w:t xml:space="preserve">physical </w:t>
      </w:r>
      <w:r w:rsidR="0062163E">
        <w:rPr>
          <w:rFonts w:ascii="Verdana" w:hAnsi="Verdana"/>
          <w:sz w:val="20"/>
        </w:rPr>
        <w:t xml:space="preserve">gestures </w:t>
      </w:r>
      <w:r w:rsidR="00391965" w:rsidRPr="009F05D5">
        <w:rPr>
          <w:rFonts w:ascii="Verdana" w:hAnsi="Verdana"/>
          <w:sz w:val="20"/>
        </w:rPr>
        <w:t>of welcome;</w:t>
      </w:r>
    </w:p>
    <w:p w:rsidR="008775FA" w:rsidRPr="009F05D5" w:rsidRDefault="001B6D8C" w:rsidP="005541C1">
      <w:pPr>
        <w:numPr>
          <w:ilvl w:val="0"/>
          <w:numId w:val="12"/>
        </w:numPr>
        <w:tabs>
          <w:tab w:val="left" w:pos="810"/>
        </w:tabs>
        <w:ind w:left="810" w:hanging="450"/>
        <w:jc w:val="both"/>
        <w:rPr>
          <w:rFonts w:ascii="Verdana" w:hAnsi="Verdana"/>
          <w:sz w:val="20"/>
        </w:rPr>
      </w:pPr>
      <w:r w:rsidRPr="009F05D5">
        <w:rPr>
          <w:rFonts w:ascii="Verdana" w:hAnsi="Verdana"/>
          <w:sz w:val="20"/>
        </w:rPr>
        <w:t>stand</w:t>
      </w:r>
      <w:r w:rsidR="000B4ED0" w:rsidRPr="009F05D5">
        <w:rPr>
          <w:rFonts w:ascii="Verdana" w:hAnsi="Verdana"/>
          <w:sz w:val="20"/>
        </w:rPr>
        <w:t xml:space="preserve"> </w:t>
      </w:r>
      <w:r w:rsidRPr="009F05D5">
        <w:rPr>
          <w:rFonts w:ascii="Verdana" w:hAnsi="Verdana"/>
          <w:sz w:val="20"/>
        </w:rPr>
        <w:t xml:space="preserve">for </w:t>
      </w:r>
      <w:r w:rsidR="0062163E">
        <w:rPr>
          <w:rFonts w:ascii="Verdana" w:hAnsi="Verdana"/>
          <w:sz w:val="20"/>
        </w:rPr>
        <w:t xml:space="preserve">at least most of </w:t>
      </w:r>
      <w:r w:rsidRPr="009F05D5">
        <w:rPr>
          <w:rFonts w:ascii="Verdana" w:hAnsi="Verdana"/>
          <w:sz w:val="20"/>
        </w:rPr>
        <w:t>the hymns</w:t>
      </w:r>
      <w:r w:rsidR="00E12656">
        <w:rPr>
          <w:rFonts w:ascii="Verdana" w:hAnsi="Verdana"/>
          <w:sz w:val="20"/>
        </w:rPr>
        <w:t>, and most especi</w:t>
      </w:r>
      <w:r w:rsidR="005541C1">
        <w:rPr>
          <w:rFonts w:ascii="Verdana" w:hAnsi="Verdana"/>
          <w:sz w:val="20"/>
        </w:rPr>
        <w:softHyphen/>
      </w:r>
      <w:r w:rsidR="00E12656">
        <w:rPr>
          <w:rFonts w:ascii="Verdana" w:hAnsi="Verdana"/>
          <w:sz w:val="20"/>
        </w:rPr>
        <w:t>ally for hymns of praise</w:t>
      </w:r>
      <w:r w:rsidR="008775FA" w:rsidRPr="009F05D5">
        <w:rPr>
          <w:rFonts w:ascii="Verdana" w:hAnsi="Verdana"/>
          <w:sz w:val="20"/>
        </w:rPr>
        <w:t>;</w:t>
      </w:r>
    </w:p>
    <w:p w:rsidR="001B6D8C" w:rsidRPr="009F05D5" w:rsidRDefault="0003471B" w:rsidP="005541C1">
      <w:pPr>
        <w:numPr>
          <w:ilvl w:val="0"/>
          <w:numId w:val="12"/>
        </w:numPr>
        <w:tabs>
          <w:tab w:val="left" w:pos="810"/>
        </w:tabs>
        <w:ind w:left="810" w:hanging="450"/>
        <w:jc w:val="both"/>
        <w:rPr>
          <w:rFonts w:ascii="Verdana" w:hAnsi="Verdana"/>
          <w:sz w:val="20"/>
        </w:rPr>
      </w:pPr>
      <w:r w:rsidRPr="009F05D5">
        <w:rPr>
          <w:rFonts w:ascii="Verdana" w:hAnsi="Verdana"/>
          <w:sz w:val="20"/>
        </w:rPr>
        <w:t xml:space="preserve">clap </w:t>
      </w:r>
      <w:r w:rsidR="00832446">
        <w:rPr>
          <w:rFonts w:ascii="Verdana" w:hAnsi="Verdana"/>
          <w:sz w:val="20"/>
        </w:rPr>
        <w:t xml:space="preserve">(and </w:t>
      </w:r>
      <w:r w:rsidR="0062163E">
        <w:rPr>
          <w:rFonts w:ascii="Verdana" w:hAnsi="Verdana"/>
          <w:sz w:val="20"/>
        </w:rPr>
        <w:t xml:space="preserve">for that matter </w:t>
      </w:r>
      <w:r w:rsidR="00832446">
        <w:rPr>
          <w:rFonts w:ascii="Verdana" w:hAnsi="Verdana"/>
          <w:sz w:val="20"/>
        </w:rPr>
        <w:t xml:space="preserve">sway!) </w:t>
      </w:r>
      <w:r w:rsidRPr="009F05D5">
        <w:rPr>
          <w:rFonts w:ascii="Verdana" w:hAnsi="Verdana"/>
          <w:sz w:val="20"/>
        </w:rPr>
        <w:t>during rhythmic hymns and songs</w:t>
      </w:r>
      <w:r w:rsidR="001B6D8C" w:rsidRPr="009F05D5">
        <w:rPr>
          <w:rFonts w:ascii="Verdana" w:hAnsi="Verdana"/>
          <w:sz w:val="20"/>
        </w:rPr>
        <w:t>;</w:t>
      </w:r>
    </w:p>
    <w:p w:rsidR="00347330" w:rsidRPr="009F05D5" w:rsidRDefault="00347330" w:rsidP="005541C1">
      <w:pPr>
        <w:numPr>
          <w:ilvl w:val="0"/>
          <w:numId w:val="12"/>
        </w:numPr>
        <w:tabs>
          <w:tab w:val="left" w:pos="810"/>
        </w:tabs>
        <w:ind w:left="810" w:hanging="450"/>
        <w:jc w:val="both"/>
        <w:rPr>
          <w:rFonts w:ascii="Verdana" w:hAnsi="Verdana"/>
          <w:sz w:val="20"/>
        </w:rPr>
      </w:pPr>
      <w:r w:rsidRPr="009F05D5">
        <w:rPr>
          <w:rFonts w:ascii="Verdana" w:hAnsi="Verdana"/>
          <w:sz w:val="20"/>
        </w:rPr>
        <w:t xml:space="preserve">stand for </w:t>
      </w:r>
      <w:r w:rsidR="00FB153F" w:rsidRPr="009F05D5">
        <w:rPr>
          <w:rFonts w:ascii="Verdana" w:hAnsi="Verdana"/>
          <w:sz w:val="20"/>
        </w:rPr>
        <w:t xml:space="preserve">the </w:t>
      </w:r>
      <w:r w:rsidRPr="009F05D5">
        <w:rPr>
          <w:rFonts w:ascii="Verdana" w:hAnsi="Verdana"/>
          <w:sz w:val="20"/>
        </w:rPr>
        <w:t>prayer</w:t>
      </w:r>
      <w:r w:rsidR="00FB153F" w:rsidRPr="009F05D5">
        <w:rPr>
          <w:rFonts w:ascii="Verdana" w:hAnsi="Verdana"/>
          <w:sz w:val="20"/>
        </w:rPr>
        <w:t xml:space="preserve">s or </w:t>
      </w:r>
      <w:r w:rsidR="00FB153F" w:rsidRPr="009F05D5">
        <w:rPr>
          <w:rFonts w:ascii="Verdana" w:hAnsi="Verdana"/>
          <w:i/>
          <w:iCs/>
          <w:sz w:val="20"/>
        </w:rPr>
        <w:t>at least</w:t>
      </w:r>
      <w:r w:rsidR="00FB153F" w:rsidRPr="009F05D5">
        <w:rPr>
          <w:rFonts w:ascii="Verdana" w:hAnsi="Verdana"/>
          <w:sz w:val="20"/>
        </w:rPr>
        <w:t xml:space="preserve"> </w:t>
      </w:r>
      <w:r w:rsidR="00E435B6" w:rsidRPr="009F05D5">
        <w:rPr>
          <w:rFonts w:ascii="Verdana" w:hAnsi="Verdana"/>
          <w:sz w:val="20"/>
        </w:rPr>
        <w:t>for the Prayer of Praise and the Prayer of Thanksgiving in Holy Communion</w:t>
      </w:r>
      <w:r w:rsidRPr="009F05D5">
        <w:rPr>
          <w:rFonts w:ascii="Verdana" w:hAnsi="Verdana"/>
          <w:sz w:val="20"/>
        </w:rPr>
        <w:t>;</w:t>
      </w:r>
    </w:p>
    <w:p w:rsidR="00DB6B58" w:rsidRPr="009F05D5" w:rsidRDefault="00DB6B58" w:rsidP="005541C1">
      <w:pPr>
        <w:numPr>
          <w:ilvl w:val="0"/>
          <w:numId w:val="12"/>
        </w:numPr>
        <w:tabs>
          <w:tab w:val="left" w:pos="810"/>
        </w:tabs>
        <w:ind w:left="810" w:hanging="450"/>
        <w:jc w:val="both"/>
        <w:rPr>
          <w:rFonts w:ascii="Verdana" w:hAnsi="Verdana"/>
          <w:sz w:val="20"/>
        </w:rPr>
      </w:pPr>
      <w:r w:rsidRPr="009F05D5">
        <w:rPr>
          <w:rFonts w:ascii="Verdana" w:hAnsi="Verdana"/>
          <w:sz w:val="20"/>
        </w:rPr>
        <w:t>lift up their hands in praise and in prayer;</w:t>
      </w:r>
    </w:p>
    <w:p w:rsidR="000B4ED0" w:rsidRPr="009F05D5" w:rsidRDefault="00B408F9" w:rsidP="005541C1">
      <w:pPr>
        <w:numPr>
          <w:ilvl w:val="0"/>
          <w:numId w:val="12"/>
        </w:numPr>
        <w:tabs>
          <w:tab w:val="left" w:pos="810"/>
        </w:tabs>
        <w:ind w:left="810" w:hanging="450"/>
        <w:jc w:val="both"/>
        <w:rPr>
          <w:rFonts w:ascii="Verdana" w:hAnsi="Verdana"/>
          <w:sz w:val="20"/>
        </w:rPr>
      </w:pPr>
      <w:r w:rsidRPr="009F05D5">
        <w:rPr>
          <w:rFonts w:ascii="Verdana" w:hAnsi="Verdana"/>
          <w:sz w:val="20"/>
        </w:rPr>
        <w:t>kneel</w:t>
      </w:r>
      <w:r w:rsidR="00D168DE" w:rsidRPr="009F05D5">
        <w:rPr>
          <w:rStyle w:val="FootnoteReference"/>
          <w:rFonts w:ascii="Verdana" w:hAnsi="Verdana"/>
          <w:sz w:val="20"/>
          <w:lang w:eastAsia="en-US"/>
        </w:rPr>
        <w:footnoteReference w:id="119"/>
      </w:r>
      <w:r w:rsidR="00C02377">
        <w:rPr>
          <w:rFonts w:ascii="Verdana" w:hAnsi="Verdana"/>
          <w:sz w:val="20"/>
        </w:rPr>
        <w:t xml:space="preserve"> for the confession of sins and assurance of grace,</w:t>
      </w:r>
      <w:r w:rsidR="0062163E">
        <w:rPr>
          <w:rFonts w:ascii="Verdana" w:hAnsi="Verdana"/>
          <w:sz w:val="20"/>
        </w:rPr>
        <w:t xml:space="preserve"> </w:t>
      </w:r>
      <w:r w:rsidRPr="009F05D5">
        <w:rPr>
          <w:rFonts w:ascii="Verdana" w:hAnsi="Verdana"/>
          <w:sz w:val="20"/>
        </w:rPr>
        <w:t>if there is enough room between the pews</w:t>
      </w:r>
      <w:r w:rsidR="006D1781">
        <w:rPr>
          <w:rFonts w:ascii="Verdana" w:hAnsi="Verdana"/>
          <w:sz w:val="20"/>
        </w:rPr>
        <w:t>,</w:t>
      </w:r>
      <w:r w:rsidR="0062163E">
        <w:rPr>
          <w:rFonts w:ascii="Verdana" w:hAnsi="Verdana"/>
          <w:sz w:val="20"/>
        </w:rPr>
        <w:t xml:space="preserve"> or otherwise</w:t>
      </w:r>
      <w:r w:rsidRPr="009F05D5">
        <w:rPr>
          <w:rFonts w:ascii="Verdana" w:hAnsi="Verdana"/>
          <w:sz w:val="20"/>
        </w:rPr>
        <w:t xml:space="preserve"> </w:t>
      </w:r>
      <w:r w:rsidR="00DB6B58" w:rsidRPr="009F05D5">
        <w:rPr>
          <w:rFonts w:ascii="Verdana" w:hAnsi="Verdana"/>
          <w:sz w:val="20"/>
        </w:rPr>
        <w:t>stand</w:t>
      </w:r>
      <w:r w:rsidR="000B4ED0" w:rsidRPr="009F05D5">
        <w:rPr>
          <w:rFonts w:ascii="Verdana" w:hAnsi="Verdana"/>
          <w:sz w:val="20"/>
        </w:rPr>
        <w:t>;</w:t>
      </w:r>
    </w:p>
    <w:p w:rsidR="00C65FD8" w:rsidRPr="00E70915" w:rsidRDefault="001945D1" w:rsidP="005541C1">
      <w:pPr>
        <w:numPr>
          <w:ilvl w:val="0"/>
          <w:numId w:val="12"/>
        </w:numPr>
        <w:tabs>
          <w:tab w:val="left" w:pos="810"/>
        </w:tabs>
        <w:ind w:left="810" w:hanging="450"/>
        <w:jc w:val="both"/>
        <w:rPr>
          <w:rFonts w:ascii="Verdana" w:hAnsi="Verdana"/>
          <w:sz w:val="20"/>
        </w:rPr>
      </w:pPr>
      <w:r w:rsidRPr="00E70915">
        <w:rPr>
          <w:rFonts w:ascii="Verdana" w:hAnsi="Verdana"/>
          <w:sz w:val="20"/>
        </w:rPr>
        <w:t xml:space="preserve">stand, as in </w:t>
      </w:r>
      <w:r w:rsidR="00C65FD8" w:rsidRPr="00E70915">
        <w:rPr>
          <w:rFonts w:ascii="Verdana" w:hAnsi="Verdana"/>
          <w:sz w:val="20"/>
        </w:rPr>
        <w:t>some denominations</w:t>
      </w:r>
      <w:r w:rsidRPr="00E70915">
        <w:rPr>
          <w:rFonts w:ascii="Verdana" w:hAnsi="Verdana"/>
          <w:sz w:val="20"/>
        </w:rPr>
        <w:t>,</w:t>
      </w:r>
      <w:r w:rsidR="00C65FD8" w:rsidRPr="00E70915">
        <w:rPr>
          <w:rFonts w:ascii="Verdana" w:hAnsi="Verdana"/>
          <w:sz w:val="20"/>
        </w:rPr>
        <w:t xml:space="preserve"> </w:t>
      </w:r>
      <w:r w:rsidR="00E435B6" w:rsidRPr="00E70915">
        <w:rPr>
          <w:rFonts w:ascii="Verdana" w:hAnsi="Verdana"/>
          <w:sz w:val="20"/>
        </w:rPr>
        <w:t xml:space="preserve">for the reading of the Gospel </w:t>
      </w:r>
      <w:r w:rsidR="00C65FD8" w:rsidRPr="00E70915">
        <w:rPr>
          <w:rFonts w:ascii="Verdana" w:hAnsi="Verdana"/>
          <w:sz w:val="20"/>
        </w:rPr>
        <w:t xml:space="preserve">on the grounds that it is </w:t>
      </w:r>
      <w:r w:rsidR="00E435B6" w:rsidRPr="00E70915">
        <w:rPr>
          <w:rFonts w:ascii="Verdana" w:hAnsi="Verdana"/>
          <w:sz w:val="20"/>
        </w:rPr>
        <w:t>t</w:t>
      </w:r>
      <w:r w:rsidR="000B4ED0" w:rsidRPr="00E70915">
        <w:rPr>
          <w:rFonts w:ascii="Verdana" w:hAnsi="Verdana"/>
          <w:sz w:val="20"/>
        </w:rPr>
        <w:t xml:space="preserve">he lection </w:t>
      </w:r>
      <w:r w:rsidR="00C65FD8" w:rsidRPr="00E70915">
        <w:rPr>
          <w:rFonts w:ascii="Verdana" w:hAnsi="Verdana"/>
          <w:sz w:val="20"/>
        </w:rPr>
        <w:t>which por</w:t>
      </w:r>
      <w:r w:rsidR="005541C1">
        <w:rPr>
          <w:rFonts w:ascii="Verdana" w:hAnsi="Verdana"/>
          <w:sz w:val="20"/>
        </w:rPr>
        <w:softHyphen/>
      </w:r>
      <w:r w:rsidR="00C65FD8" w:rsidRPr="00E70915">
        <w:rPr>
          <w:rFonts w:ascii="Verdana" w:hAnsi="Verdana"/>
          <w:sz w:val="20"/>
        </w:rPr>
        <w:t xml:space="preserve">trays the Lord for us and </w:t>
      </w:r>
      <w:r w:rsidR="000B4ED0" w:rsidRPr="00E70915">
        <w:rPr>
          <w:rFonts w:ascii="Verdana" w:hAnsi="Verdana"/>
          <w:sz w:val="20"/>
        </w:rPr>
        <w:t xml:space="preserve">in which we hear </w:t>
      </w:r>
      <w:r w:rsidR="00C65FD8" w:rsidRPr="00E70915">
        <w:rPr>
          <w:rFonts w:ascii="Verdana" w:hAnsi="Verdana"/>
          <w:sz w:val="20"/>
        </w:rPr>
        <w:t xml:space="preserve">him </w:t>
      </w:r>
      <w:r w:rsidR="00E435B6" w:rsidRPr="00E70915">
        <w:rPr>
          <w:rFonts w:ascii="Verdana" w:hAnsi="Verdana"/>
          <w:sz w:val="20"/>
        </w:rPr>
        <w:t>speak</w:t>
      </w:r>
      <w:r w:rsidR="000B4ED0" w:rsidRPr="00E70915">
        <w:rPr>
          <w:rFonts w:ascii="Verdana" w:hAnsi="Verdana"/>
          <w:sz w:val="20"/>
        </w:rPr>
        <w:t xml:space="preserve"> to us most directly</w:t>
      </w:r>
      <w:r w:rsidR="00E70915" w:rsidRPr="00E70915">
        <w:rPr>
          <w:rFonts w:ascii="Verdana" w:hAnsi="Verdana"/>
          <w:sz w:val="20"/>
        </w:rPr>
        <w:t xml:space="preserve">—or </w:t>
      </w:r>
      <w:r w:rsidR="00C65FD8" w:rsidRPr="00E70915">
        <w:rPr>
          <w:rFonts w:ascii="Verdana" w:hAnsi="Verdana"/>
          <w:sz w:val="20"/>
        </w:rPr>
        <w:t>alternatively stand for the lection that provides the main text for the sermon or else for all the lections</w:t>
      </w:r>
      <w:r w:rsidR="008E6EEC" w:rsidRPr="00E70915">
        <w:rPr>
          <w:rFonts w:ascii="Verdana" w:hAnsi="Verdana"/>
          <w:sz w:val="20"/>
        </w:rPr>
        <w:t>,</w:t>
      </w:r>
      <w:r w:rsidR="00C65FD8" w:rsidRPr="00E70915">
        <w:rPr>
          <w:rFonts w:ascii="Verdana" w:hAnsi="Verdana"/>
          <w:sz w:val="20"/>
        </w:rPr>
        <w:t xml:space="preserve"> on the ground that God addresses us in them all</w:t>
      </w:r>
      <w:r w:rsidR="006D1781">
        <w:rPr>
          <w:rFonts w:ascii="Verdana" w:hAnsi="Verdana"/>
          <w:sz w:val="20"/>
        </w:rPr>
        <w:t>;</w:t>
      </w:r>
    </w:p>
    <w:p w:rsidR="00E769F5" w:rsidRPr="009F05D5" w:rsidRDefault="00E769F5" w:rsidP="005541C1">
      <w:pPr>
        <w:numPr>
          <w:ilvl w:val="0"/>
          <w:numId w:val="12"/>
        </w:numPr>
        <w:tabs>
          <w:tab w:val="left" w:pos="810"/>
        </w:tabs>
        <w:ind w:left="810" w:hanging="450"/>
        <w:jc w:val="both"/>
        <w:rPr>
          <w:rFonts w:ascii="Verdana" w:hAnsi="Verdana"/>
          <w:sz w:val="20"/>
        </w:rPr>
      </w:pPr>
      <w:r w:rsidRPr="009F05D5">
        <w:rPr>
          <w:rFonts w:ascii="Verdana" w:hAnsi="Verdana"/>
          <w:sz w:val="20"/>
        </w:rPr>
        <w:t>stand for the re</w:t>
      </w:r>
      <w:r w:rsidR="00DB6B58" w:rsidRPr="009F05D5">
        <w:rPr>
          <w:rFonts w:ascii="Verdana" w:hAnsi="Verdana"/>
          <w:sz w:val="20"/>
        </w:rPr>
        <w:t xml:space="preserve">citation </w:t>
      </w:r>
      <w:r w:rsidRPr="009F05D5">
        <w:rPr>
          <w:rFonts w:ascii="Verdana" w:hAnsi="Verdana"/>
          <w:sz w:val="20"/>
        </w:rPr>
        <w:t>of the creed;</w:t>
      </w:r>
    </w:p>
    <w:p w:rsidR="0091782E" w:rsidRDefault="00E355B3" w:rsidP="005541C1">
      <w:pPr>
        <w:numPr>
          <w:ilvl w:val="0"/>
          <w:numId w:val="12"/>
        </w:numPr>
        <w:tabs>
          <w:tab w:val="left" w:pos="810"/>
        </w:tabs>
        <w:ind w:left="810" w:hanging="450"/>
        <w:jc w:val="both"/>
        <w:rPr>
          <w:rFonts w:ascii="Verdana" w:hAnsi="Verdana"/>
          <w:sz w:val="20"/>
        </w:rPr>
      </w:pPr>
      <w:r w:rsidRPr="009F05D5">
        <w:rPr>
          <w:rFonts w:ascii="Verdana" w:hAnsi="Verdana"/>
          <w:sz w:val="20"/>
        </w:rPr>
        <w:t xml:space="preserve">stand </w:t>
      </w:r>
      <w:r w:rsidR="0091782E">
        <w:rPr>
          <w:rFonts w:ascii="Verdana" w:hAnsi="Verdana"/>
          <w:sz w:val="20"/>
        </w:rPr>
        <w:t xml:space="preserve">when the offering is brought up to the holy Table as a sign that we offer ourselves </w:t>
      </w:r>
      <w:r w:rsidR="00E12656">
        <w:rPr>
          <w:rFonts w:ascii="Verdana" w:hAnsi="Verdana"/>
          <w:sz w:val="20"/>
        </w:rPr>
        <w:t xml:space="preserve">as well as our gifts </w:t>
      </w:r>
      <w:r w:rsidR="0091782E">
        <w:rPr>
          <w:rFonts w:ascii="Verdana" w:hAnsi="Verdana"/>
          <w:sz w:val="20"/>
        </w:rPr>
        <w:t>to God</w:t>
      </w:r>
      <w:r w:rsidR="0091782E" w:rsidRPr="009F05D5">
        <w:rPr>
          <w:rFonts w:ascii="Verdana" w:hAnsi="Verdana"/>
          <w:sz w:val="20"/>
        </w:rPr>
        <w:t>;</w:t>
      </w:r>
    </w:p>
    <w:p w:rsidR="00E355B3" w:rsidRPr="009F05D5" w:rsidRDefault="0091782E" w:rsidP="005541C1">
      <w:pPr>
        <w:numPr>
          <w:ilvl w:val="0"/>
          <w:numId w:val="12"/>
        </w:numPr>
        <w:tabs>
          <w:tab w:val="left" w:pos="810"/>
        </w:tabs>
        <w:ind w:left="810" w:hanging="450"/>
        <w:jc w:val="both"/>
        <w:rPr>
          <w:rFonts w:ascii="Verdana" w:hAnsi="Verdana"/>
          <w:sz w:val="20"/>
        </w:rPr>
      </w:pPr>
      <w:r>
        <w:rPr>
          <w:rFonts w:ascii="Verdana" w:hAnsi="Verdana"/>
          <w:sz w:val="20"/>
        </w:rPr>
        <w:lastRenderedPageBreak/>
        <w:t xml:space="preserve">stand </w:t>
      </w:r>
      <w:r w:rsidR="00E355B3" w:rsidRPr="009F05D5">
        <w:rPr>
          <w:rFonts w:ascii="Verdana" w:hAnsi="Verdana"/>
          <w:sz w:val="20"/>
        </w:rPr>
        <w:t>for the singing of any doxology</w:t>
      </w:r>
      <w:r w:rsidR="00C65FD8">
        <w:rPr>
          <w:rFonts w:ascii="Verdana" w:hAnsi="Verdana"/>
          <w:sz w:val="20"/>
        </w:rPr>
        <w:t>, e.g. while the offering is brought up</w:t>
      </w:r>
      <w:r w:rsidR="00E355B3" w:rsidRPr="009F05D5">
        <w:rPr>
          <w:rFonts w:ascii="Verdana" w:hAnsi="Verdana"/>
          <w:sz w:val="20"/>
        </w:rPr>
        <w:t>;</w:t>
      </w:r>
    </w:p>
    <w:p w:rsidR="0091782E" w:rsidRDefault="001B6D8C" w:rsidP="005541C1">
      <w:pPr>
        <w:numPr>
          <w:ilvl w:val="0"/>
          <w:numId w:val="12"/>
        </w:numPr>
        <w:tabs>
          <w:tab w:val="left" w:pos="810"/>
        </w:tabs>
        <w:ind w:left="810" w:hanging="450"/>
        <w:jc w:val="both"/>
        <w:rPr>
          <w:rFonts w:ascii="Verdana" w:hAnsi="Verdana"/>
          <w:sz w:val="20"/>
        </w:rPr>
      </w:pPr>
      <w:r w:rsidRPr="009F05D5">
        <w:rPr>
          <w:rFonts w:ascii="Verdana" w:hAnsi="Verdana"/>
          <w:sz w:val="20"/>
        </w:rPr>
        <w:t xml:space="preserve">stand for </w:t>
      </w:r>
      <w:r w:rsidR="00E5177A" w:rsidRPr="009F05D5">
        <w:rPr>
          <w:rFonts w:ascii="Verdana" w:hAnsi="Verdana"/>
          <w:sz w:val="20"/>
        </w:rPr>
        <w:t xml:space="preserve">the act of </w:t>
      </w:r>
      <w:r w:rsidRPr="009F05D5">
        <w:rPr>
          <w:rFonts w:ascii="Verdana" w:hAnsi="Verdana"/>
          <w:sz w:val="20"/>
        </w:rPr>
        <w:t>baptism</w:t>
      </w:r>
      <w:r w:rsidR="0091782E">
        <w:rPr>
          <w:rFonts w:ascii="Verdana" w:hAnsi="Verdana"/>
          <w:sz w:val="20"/>
        </w:rPr>
        <w:t>;</w:t>
      </w:r>
    </w:p>
    <w:p w:rsidR="001B6D8C" w:rsidRPr="009F05D5" w:rsidRDefault="0091782E" w:rsidP="005541C1">
      <w:pPr>
        <w:numPr>
          <w:ilvl w:val="0"/>
          <w:numId w:val="12"/>
        </w:numPr>
        <w:tabs>
          <w:tab w:val="left" w:pos="810"/>
        </w:tabs>
        <w:ind w:left="810" w:hanging="450"/>
        <w:jc w:val="both"/>
        <w:rPr>
          <w:rFonts w:ascii="Verdana" w:hAnsi="Verdana"/>
          <w:sz w:val="20"/>
        </w:rPr>
      </w:pPr>
      <w:r>
        <w:rPr>
          <w:rFonts w:ascii="Verdana" w:hAnsi="Verdana"/>
          <w:sz w:val="20"/>
        </w:rPr>
        <w:t xml:space="preserve">stand </w:t>
      </w:r>
      <w:r w:rsidR="00140940" w:rsidRPr="009F05D5">
        <w:rPr>
          <w:rFonts w:ascii="Verdana" w:hAnsi="Verdana"/>
          <w:sz w:val="20"/>
        </w:rPr>
        <w:t>for other special liturgical acts like the actual ordination and induction</w:t>
      </w:r>
      <w:r>
        <w:rPr>
          <w:rFonts w:ascii="Verdana" w:hAnsi="Verdana"/>
          <w:sz w:val="20"/>
        </w:rPr>
        <w:t>;</w:t>
      </w:r>
    </w:p>
    <w:p w:rsidR="001B6D8C" w:rsidRPr="009F05D5" w:rsidRDefault="008C2A68" w:rsidP="005541C1">
      <w:pPr>
        <w:numPr>
          <w:ilvl w:val="0"/>
          <w:numId w:val="12"/>
        </w:numPr>
        <w:tabs>
          <w:tab w:val="left" w:pos="810"/>
        </w:tabs>
        <w:ind w:left="810" w:hanging="450"/>
        <w:jc w:val="both"/>
        <w:rPr>
          <w:rFonts w:ascii="Verdana" w:hAnsi="Verdana"/>
          <w:sz w:val="20"/>
        </w:rPr>
      </w:pPr>
      <w:r>
        <w:rPr>
          <w:rFonts w:ascii="Verdana" w:hAnsi="Verdana"/>
          <w:sz w:val="20"/>
        </w:rPr>
        <w:t>practi</w:t>
      </w:r>
      <w:r w:rsidR="0091782E">
        <w:rPr>
          <w:rFonts w:ascii="Verdana" w:hAnsi="Verdana"/>
          <w:sz w:val="20"/>
        </w:rPr>
        <w:t>se</w:t>
      </w:r>
      <w:r w:rsidR="00F8607F" w:rsidRPr="009F05D5">
        <w:rPr>
          <w:rFonts w:ascii="Verdana" w:hAnsi="Verdana"/>
          <w:sz w:val="20"/>
        </w:rPr>
        <w:t xml:space="preserve"> the Scottish tradition of the Entry of the Ele</w:t>
      </w:r>
      <w:r w:rsidR="005541C1">
        <w:rPr>
          <w:rFonts w:ascii="Verdana" w:hAnsi="Verdana"/>
          <w:sz w:val="20"/>
        </w:rPr>
        <w:softHyphen/>
      </w:r>
      <w:r w:rsidR="00F8607F" w:rsidRPr="009F05D5">
        <w:rPr>
          <w:rFonts w:ascii="Verdana" w:hAnsi="Verdana"/>
          <w:sz w:val="20"/>
        </w:rPr>
        <w:t xml:space="preserve">ments, </w:t>
      </w:r>
      <w:r w:rsidR="00E12656">
        <w:rPr>
          <w:rFonts w:ascii="Verdana" w:hAnsi="Verdana"/>
          <w:sz w:val="20"/>
        </w:rPr>
        <w:t xml:space="preserve">at least </w:t>
      </w:r>
      <w:r w:rsidR="00E12656" w:rsidRPr="009F05D5">
        <w:rPr>
          <w:rFonts w:ascii="Verdana" w:hAnsi="Verdana"/>
          <w:sz w:val="20"/>
        </w:rPr>
        <w:t>on special occasions</w:t>
      </w:r>
      <w:r w:rsidR="00E12656">
        <w:rPr>
          <w:rFonts w:ascii="Verdana" w:hAnsi="Verdana"/>
          <w:sz w:val="20"/>
        </w:rPr>
        <w:t xml:space="preserve">, </w:t>
      </w:r>
      <w:r w:rsidR="00F8607F" w:rsidRPr="009F05D5">
        <w:rPr>
          <w:rFonts w:ascii="Verdana" w:hAnsi="Verdana"/>
          <w:sz w:val="20"/>
        </w:rPr>
        <w:t xml:space="preserve">the congregation </w:t>
      </w:r>
      <w:r w:rsidR="001B6D8C" w:rsidRPr="009F05D5">
        <w:rPr>
          <w:rFonts w:ascii="Verdana" w:hAnsi="Verdana"/>
          <w:sz w:val="20"/>
        </w:rPr>
        <w:t>stand</w:t>
      </w:r>
      <w:r w:rsidR="00F8607F" w:rsidRPr="009F05D5">
        <w:rPr>
          <w:rFonts w:ascii="Verdana" w:hAnsi="Verdana"/>
          <w:sz w:val="20"/>
        </w:rPr>
        <w:t>ing</w:t>
      </w:r>
      <w:r w:rsidR="001B6D8C" w:rsidRPr="009F05D5">
        <w:rPr>
          <w:rFonts w:ascii="Verdana" w:hAnsi="Verdana"/>
          <w:sz w:val="20"/>
        </w:rPr>
        <w:t>;</w:t>
      </w:r>
    </w:p>
    <w:p w:rsidR="00391965" w:rsidRPr="009F05D5" w:rsidRDefault="00391965" w:rsidP="005541C1">
      <w:pPr>
        <w:numPr>
          <w:ilvl w:val="0"/>
          <w:numId w:val="12"/>
        </w:numPr>
        <w:tabs>
          <w:tab w:val="left" w:pos="810"/>
        </w:tabs>
        <w:ind w:left="810" w:hanging="450"/>
        <w:jc w:val="both"/>
        <w:rPr>
          <w:rFonts w:ascii="Verdana" w:hAnsi="Verdana"/>
          <w:sz w:val="20"/>
        </w:rPr>
      </w:pPr>
      <w:proofErr w:type="gramStart"/>
      <w:r w:rsidRPr="009F05D5">
        <w:rPr>
          <w:rFonts w:ascii="Verdana" w:hAnsi="Verdana"/>
          <w:sz w:val="20"/>
        </w:rPr>
        <w:t>pass</w:t>
      </w:r>
      <w:proofErr w:type="gramEnd"/>
      <w:r w:rsidRPr="009F05D5">
        <w:rPr>
          <w:rFonts w:ascii="Verdana" w:hAnsi="Verdana"/>
          <w:sz w:val="20"/>
        </w:rPr>
        <w:t xml:space="preserve"> the peace to one another </w:t>
      </w:r>
      <w:r w:rsidR="004147CC" w:rsidRPr="009F05D5">
        <w:rPr>
          <w:rFonts w:ascii="Verdana" w:hAnsi="Verdana"/>
          <w:sz w:val="20"/>
        </w:rPr>
        <w:t>with a</w:t>
      </w:r>
      <w:r w:rsidR="0091782E">
        <w:rPr>
          <w:rFonts w:ascii="Verdana" w:hAnsi="Verdana"/>
          <w:sz w:val="20"/>
        </w:rPr>
        <w:t>n appropriate</w:t>
      </w:r>
      <w:r w:rsidR="004147CC" w:rsidRPr="009F05D5">
        <w:rPr>
          <w:rFonts w:ascii="Verdana" w:hAnsi="Verdana"/>
          <w:sz w:val="20"/>
        </w:rPr>
        <w:t xml:space="preserve"> gesture of reconciliation </w:t>
      </w:r>
      <w:r w:rsidRPr="009F05D5">
        <w:rPr>
          <w:rFonts w:ascii="Verdana" w:hAnsi="Verdana"/>
          <w:sz w:val="20"/>
        </w:rPr>
        <w:t xml:space="preserve">before approaching the Table, as the apostolic and early Church </w:t>
      </w:r>
      <w:r w:rsidR="00DB6B58" w:rsidRPr="009F05D5">
        <w:rPr>
          <w:rFonts w:ascii="Verdana" w:hAnsi="Verdana"/>
          <w:sz w:val="20"/>
        </w:rPr>
        <w:t xml:space="preserve">passed the “kiss of peace” </w:t>
      </w:r>
      <w:r w:rsidRPr="009F05D5">
        <w:rPr>
          <w:rFonts w:ascii="Verdana" w:hAnsi="Verdana"/>
          <w:sz w:val="20"/>
        </w:rPr>
        <w:t>in conformity with Matt. 5</w:t>
      </w:r>
      <w:r w:rsidR="004147CC" w:rsidRPr="009F05D5">
        <w:rPr>
          <w:rFonts w:ascii="Verdana" w:hAnsi="Verdana"/>
          <w:sz w:val="20"/>
        </w:rPr>
        <w:t>:23f.</w:t>
      </w:r>
      <w:r w:rsidR="00DB6B58" w:rsidRPr="009F05D5">
        <w:rPr>
          <w:rFonts w:ascii="Verdana" w:hAnsi="Verdana"/>
          <w:sz w:val="20"/>
        </w:rPr>
        <w:t xml:space="preserve"> (</w:t>
      </w:r>
      <w:r w:rsidR="004147CC" w:rsidRPr="009F05D5">
        <w:rPr>
          <w:rFonts w:ascii="Verdana" w:hAnsi="Verdana"/>
          <w:sz w:val="20"/>
        </w:rPr>
        <w:t>Rom. 16:16, I Cor. 16:20, II Cor. 13:12, I Th. 5:26, I Pet. 5:14 cf. Luke 24:36; John 20:21, 20:26).</w:t>
      </w:r>
      <w:r w:rsidR="004147CC" w:rsidRPr="009F05D5">
        <w:rPr>
          <w:rStyle w:val="FootnoteReference"/>
          <w:rFonts w:ascii="Verdana" w:hAnsi="Verdana"/>
          <w:sz w:val="20"/>
        </w:rPr>
        <w:footnoteReference w:id="120"/>
      </w:r>
    </w:p>
    <w:p w:rsidR="00E435B6" w:rsidRPr="009F05D5" w:rsidRDefault="00AA072C" w:rsidP="005541C1">
      <w:pPr>
        <w:numPr>
          <w:ilvl w:val="0"/>
          <w:numId w:val="12"/>
        </w:numPr>
        <w:tabs>
          <w:tab w:val="left" w:pos="810"/>
        </w:tabs>
        <w:ind w:left="810" w:hanging="450"/>
        <w:jc w:val="both"/>
        <w:rPr>
          <w:rFonts w:ascii="Verdana" w:hAnsi="Verdana"/>
          <w:sz w:val="20"/>
        </w:rPr>
      </w:pPr>
      <w:r w:rsidRPr="009F05D5">
        <w:rPr>
          <w:rFonts w:ascii="Verdana" w:hAnsi="Verdana"/>
          <w:sz w:val="20"/>
        </w:rPr>
        <w:t xml:space="preserve">come forward to </w:t>
      </w:r>
      <w:r w:rsidR="00E435B6" w:rsidRPr="009F05D5">
        <w:rPr>
          <w:rFonts w:ascii="Verdana" w:hAnsi="Verdana"/>
          <w:sz w:val="20"/>
        </w:rPr>
        <w:t xml:space="preserve">stand </w:t>
      </w:r>
      <w:r w:rsidR="00DB6B58" w:rsidRPr="009F05D5">
        <w:rPr>
          <w:rFonts w:ascii="Verdana" w:hAnsi="Verdana"/>
          <w:sz w:val="20"/>
        </w:rPr>
        <w:t xml:space="preserve">at </w:t>
      </w:r>
      <w:r w:rsidR="001B6D8C" w:rsidRPr="009F05D5">
        <w:rPr>
          <w:rFonts w:ascii="Verdana" w:hAnsi="Verdana"/>
          <w:sz w:val="20"/>
        </w:rPr>
        <w:t xml:space="preserve">the Table </w:t>
      </w:r>
      <w:r w:rsidR="00E435B6" w:rsidRPr="009F05D5">
        <w:rPr>
          <w:rFonts w:ascii="Verdana" w:hAnsi="Verdana"/>
          <w:sz w:val="20"/>
        </w:rPr>
        <w:t>to receive the ele</w:t>
      </w:r>
      <w:r w:rsidR="005541C1">
        <w:rPr>
          <w:rFonts w:ascii="Verdana" w:hAnsi="Verdana"/>
          <w:sz w:val="20"/>
        </w:rPr>
        <w:softHyphen/>
      </w:r>
      <w:r w:rsidR="00E435B6" w:rsidRPr="009F05D5">
        <w:rPr>
          <w:rFonts w:ascii="Verdana" w:hAnsi="Verdana"/>
          <w:sz w:val="20"/>
        </w:rPr>
        <w:t>ments of Holy Communion</w:t>
      </w:r>
      <w:r w:rsidR="00401CAE" w:rsidRPr="009F05D5">
        <w:rPr>
          <w:rFonts w:ascii="Verdana" w:hAnsi="Verdana"/>
          <w:sz w:val="20"/>
        </w:rPr>
        <w:t xml:space="preserve"> (as Calvin’s congregation in Geneva did)</w:t>
      </w:r>
      <w:r w:rsidR="00E435B6" w:rsidRPr="009F05D5">
        <w:rPr>
          <w:rFonts w:ascii="Verdana" w:hAnsi="Verdana"/>
          <w:sz w:val="20"/>
        </w:rPr>
        <w:t>;</w:t>
      </w:r>
    </w:p>
    <w:p w:rsidR="00E769F5" w:rsidRPr="009F05D5" w:rsidRDefault="00E769F5" w:rsidP="005541C1">
      <w:pPr>
        <w:numPr>
          <w:ilvl w:val="0"/>
          <w:numId w:val="12"/>
        </w:numPr>
        <w:tabs>
          <w:tab w:val="left" w:pos="810"/>
        </w:tabs>
        <w:ind w:left="810" w:hanging="450"/>
        <w:jc w:val="both"/>
        <w:rPr>
          <w:rFonts w:ascii="Verdana" w:hAnsi="Verdana"/>
          <w:sz w:val="20"/>
        </w:rPr>
      </w:pPr>
      <w:r w:rsidRPr="009F05D5">
        <w:rPr>
          <w:rFonts w:ascii="Verdana" w:hAnsi="Verdana"/>
          <w:sz w:val="20"/>
        </w:rPr>
        <w:t>stand for the prayers of intercession and petition;</w:t>
      </w:r>
    </w:p>
    <w:p w:rsidR="00E435B6" w:rsidRPr="009F05D5" w:rsidRDefault="006D1781" w:rsidP="005541C1">
      <w:pPr>
        <w:numPr>
          <w:ilvl w:val="0"/>
          <w:numId w:val="12"/>
        </w:numPr>
        <w:tabs>
          <w:tab w:val="left" w:pos="810"/>
        </w:tabs>
        <w:ind w:left="810" w:hanging="450"/>
        <w:jc w:val="both"/>
        <w:rPr>
          <w:rFonts w:ascii="Verdana" w:hAnsi="Verdana"/>
          <w:sz w:val="20"/>
        </w:rPr>
      </w:pPr>
      <w:r>
        <w:rPr>
          <w:rFonts w:ascii="Verdana" w:hAnsi="Verdana"/>
          <w:sz w:val="20"/>
        </w:rPr>
        <w:t xml:space="preserve">arrange </w:t>
      </w:r>
      <w:r w:rsidR="00E435B6" w:rsidRPr="009F05D5">
        <w:rPr>
          <w:rFonts w:ascii="Verdana" w:hAnsi="Verdana"/>
          <w:sz w:val="20"/>
        </w:rPr>
        <w:t>liturgical dance</w:t>
      </w:r>
      <w:r w:rsidR="00FB153F" w:rsidRPr="009F05D5">
        <w:rPr>
          <w:rFonts w:ascii="Verdana" w:hAnsi="Verdana"/>
          <w:sz w:val="20"/>
        </w:rPr>
        <w:t>s</w:t>
      </w:r>
      <w:r w:rsidR="00E435B6" w:rsidRPr="009F05D5">
        <w:rPr>
          <w:rFonts w:ascii="Verdana" w:hAnsi="Verdana"/>
          <w:sz w:val="20"/>
        </w:rPr>
        <w:t xml:space="preserve"> </w:t>
      </w:r>
      <w:r w:rsidR="00E5177A" w:rsidRPr="009F05D5">
        <w:rPr>
          <w:rFonts w:ascii="Verdana" w:hAnsi="Verdana"/>
          <w:sz w:val="20"/>
        </w:rPr>
        <w:t>on special occasions</w:t>
      </w:r>
      <w:r w:rsidR="0091782E">
        <w:rPr>
          <w:rFonts w:ascii="Verdana" w:hAnsi="Verdana"/>
          <w:sz w:val="20"/>
        </w:rPr>
        <w:t xml:space="preserve">, if </w:t>
      </w:r>
      <w:r w:rsidR="00A20190">
        <w:rPr>
          <w:rFonts w:ascii="Verdana" w:hAnsi="Verdana"/>
          <w:sz w:val="20"/>
        </w:rPr>
        <w:t>th</w:t>
      </w:r>
      <w:r>
        <w:rPr>
          <w:rFonts w:ascii="Verdana" w:hAnsi="Verdana"/>
          <w:sz w:val="20"/>
        </w:rPr>
        <w:t>ese</w:t>
      </w:r>
      <w:r w:rsidR="00A20190">
        <w:rPr>
          <w:rFonts w:ascii="Verdana" w:hAnsi="Verdana"/>
          <w:sz w:val="20"/>
        </w:rPr>
        <w:t xml:space="preserve"> can be well choreographed</w:t>
      </w:r>
      <w:r w:rsidR="00FB153F" w:rsidRPr="009F05D5">
        <w:rPr>
          <w:rFonts w:ascii="Verdana" w:hAnsi="Verdana"/>
          <w:sz w:val="20"/>
        </w:rPr>
        <w:t>;</w:t>
      </w:r>
    </w:p>
    <w:p w:rsidR="00B82A96" w:rsidRPr="009F05D5" w:rsidRDefault="00B82A96" w:rsidP="005541C1">
      <w:pPr>
        <w:numPr>
          <w:ilvl w:val="0"/>
          <w:numId w:val="12"/>
        </w:numPr>
        <w:tabs>
          <w:tab w:val="left" w:pos="810"/>
        </w:tabs>
        <w:ind w:left="810" w:hanging="450"/>
        <w:jc w:val="both"/>
        <w:rPr>
          <w:rFonts w:ascii="Verdana" w:hAnsi="Verdana"/>
          <w:sz w:val="20"/>
        </w:rPr>
      </w:pPr>
      <w:r w:rsidRPr="009F05D5">
        <w:rPr>
          <w:rFonts w:ascii="Verdana" w:hAnsi="Verdana"/>
          <w:sz w:val="20"/>
        </w:rPr>
        <w:t>stand for the commission and benediction at the end of the service;</w:t>
      </w:r>
    </w:p>
    <w:p w:rsidR="00E435B6" w:rsidRPr="009F05D5" w:rsidRDefault="00AA072C" w:rsidP="005541C1">
      <w:pPr>
        <w:numPr>
          <w:ilvl w:val="0"/>
          <w:numId w:val="12"/>
        </w:numPr>
        <w:tabs>
          <w:tab w:val="left" w:pos="810"/>
        </w:tabs>
        <w:ind w:left="810" w:hanging="450"/>
        <w:jc w:val="both"/>
        <w:rPr>
          <w:rFonts w:ascii="Verdana" w:hAnsi="Verdana"/>
          <w:sz w:val="20"/>
        </w:rPr>
      </w:pPr>
      <w:r w:rsidRPr="009F05D5">
        <w:rPr>
          <w:rFonts w:ascii="Verdana" w:hAnsi="Verdana"/>
          <w:sz w:val="20"/>
        </w:rPr>
        <w:t>stand</w:t>
      </w:r>
      <w:r w:rsidR="0091782E">
        <w:rPr>
          <w:rFonts w:ascii="Verdana" w:hAnsi="Verdana"/>
          <w:sz w:val="20"/>
        </w:rPr>
        <w:t xml:space="preserve">, or remain standing, </w:t>
      </w:r>
      <w:r w:rsidRPr="009F05D5">
        <w:rPr>
          <w:rFonts w:ascii="Verdana" w:hAnsi="Verdana"/>
          <w:sz w:val="20"/>
        </w:rPr>
        <w:t xml:space="preserve">for the exit of </w:t>
      </w:r>
      <w:r w:rsidR="001B6D8C" w:rsidRPr="009F05D5">
        <w:rPr>
          <w:rFonts w:ascii="Verdana" w:hAnsi="Verdana"/>
          <w:sz w:val="20"/>
        </w:rPr>
        <w:t xml:space="preserve">the Bible </w:t>
      </w:r>
      <w:r w:rsidR="00E52612" w:rsidRPr="009F05D5">
        <w:rPr>
          <w:rFonts w:ascii="Verdana" w:hAnsi="Verdana"/>
          <w:sz w:val="20"/>
        </w:rPr>
        <w:t xml:space="preserve">as it is carried out </w:t>
      </w:r>
      <w:r w:rsidR="001B6D8C" w:rsidRPr="009F05D5">
        <w:rPr>
          <w:rFonts w:ascii="Verdana" w:hAnsi="Verdana"/>
          <w:sz w:val="20"/>
        </w:rPr>
        <w:t xml:space="preserve">through the main </w:t>
      </w:r>
      <w:r w:rsidR="00E52612" w:rsidRPr="009F05D5">
        <w:rPr>
          <w:rFonts w:ascii="Verdana" w:hAnsi="Verdana"/>
          <w:sz w:val="20"/>
        </w:rPr>
        <w:t xml:space="preserve">door of the church </w:t>
      </w:r>
      <w:r w:rsidR="001B6D8C" w:rsidRPr="009F05D5">
        <w:rPr>
          <w:rFonts w:ascii="Verdana" w:hAnsi="Verdana"/>
          <w:sz w:val="20"/>
        </w:rPr>
        <w:t xml:space="preserve">at the end of the service </w:t>
      </w:r>
      <w:r w:rsidRPr="009F05D5">
        <w:rPr>
          <w:rFonts w:ascii="Verdana" w:hAnsi="Verdana"/>
          <w:sz w:val="20"/>
        </w:rPr>
        <w:t>(</w:t>
      </w:r>
      <w:r w:rsidR="001B6D8C" w:rsidRPr="009F05D5">
        <w:rPr>
          <w:rFonts w:ascii="Verdana" w:hAnsi="Verdana"/>
          <w:sz w:val="20"/>
        </w:rPr>
        <w:t>to symbolize that the God’s Word leads us out into the world</w:t>
      </w:r>
      <w:r w:rsidR="00F8607F" w:rsidRPr="009F05D5">
        <w:rPr>
          <w:rFonts w:ascii="Verdana" w:hAnsi="Verdana"/>
          <w:sz w:val="20"/>
        </w:rPr>
        <w:t>);</w:t>
      </w:r>
    </w:p>
    <w:p w:rsidR="00C02377" w:rsidRDefault="00E12656" w:rsidP="005541C1">
      <w:pPr>
        <w:numPr>
          <w:ilvl w:val="0"/>
          <w:numId w:val="12"/>
        </w:numPr>
        <w:tabs>
          <w:tab w:val="left" w:pos="810"/>
        </w:tabs>
        <w:ind w:left="810" w:hanging="450"/>
        <w:jc w:val="both"/>
        <w:rPr>
          <w:rFonts w:ascii="Verdana" w:hAnsi="Verdana"/>
          <w:sz w:val="20"/>
        </w:rPr>
      </w:pPr>
      <w:r>
        <w:rPr>
          <w:rFonts w:ascii="Verdana" w:hAnsi="Verdana"/>
          <w:sz w:val="20"/>
        </w:rPr>
        <w:t xml:space="preserve">occasionally </w:t>
      </w:r>
      <w:r w:rsidR="00F8607F" w:rsidRPr="009F05D5">
        <w:rPr>
          <w:rFonts w:ascii="Verdana" w:hAnsi="Verdana"/>
          <w:sz w:val="20"/>
        </w:rPr>
        <w:t xml:space="preserve">process </w:t>
      </w:r>
      <w:r w:rsidR="00E52612" w:rsidRPr="009F05D5">
        <w:rPr>
          <w:rFonts w:ascii="Verdana" w:hAnsi="Verdana"/>
          <w:sz w:val="20"/>
        </w:rPr>
        <w:t xml:space="preserve">in the streets </w:t>
      </w:r>
      <w:r w:rsidR="00F8607F" w:rsidRPr="009F05D5">
        <w:rPr>
          <w:rFonts w:ascii="Verdana" w:hAnsi="Verdana"/>
          <w:sz w:val="20"/>
        </w:rPr>
        <w:t>around the church</w:t>
      </w:r>
      <w:r w:rsidR="00C02377">
        <w:rPr>
          <w:rFonts w:ascii="Verdana" w:hAnsi="Verdana"/>
          <w:sz w:val="20"/>
        </w:rPr>
        <w:t>, especially on Palm Sunday,</w:t>
      </w:r>
      <w:r w:rsidR="00E52612" w:rsidRPr="009F05D5">
        <w:rPr>
          <w:rFonts w:ascii="Verdana" w:hAnsi="Verdana"/>
          <w:sz w:val="20"/>
        </w:rPr>
        <w:t xml:space="preserve"> carrying palms</w:t>
      </w:r>
      <w:r w:rsidR="00C02377">
        <w:rPr>
          <w:rFonts w:ascii="Verdana" w:hAnsi="Verdana"/>
          <w:sz w:val="20"/>
        </w:rPr>
        <w:t>;</w:t>
      </w:r>
      <w:r w:rsidR="006D1781">
        <w:rPr>
          <w:rFonts w:ascii="Verdana" w:hAnsi="Verdana"/>
          <w:sz w:val="20"/>
        </w:rPr>
        <w:t xml:space="preserve"> </w:t>
      </w:r>
      <w:r w:rsidR="00A33CA0">
        <w:rPr>
          <w:rFonts w:ascii="Verdana" w:hAnsi="Verdana"/>
          <w:sz w:val="20"/>
        </w:rPr>
        <w:t>and</w:t>
      </w:r>
    </w:p>
    <w:p w:rsidR="006D1781" w:rsidRDefault="006D1781" w:rsidP="005541C1">
      <w:pPr>
        <w:numPr>
          <w:ilvl w:val="0"/>
          <w:numId w:val="12"/>
        </w:numPr>
        <w:tabs>
          <w:tab w:val="left" w:pos="810"/>
        </w:tabs>
        <w:spacing w:after="120"/>
        <w:ind w:left="810" w:hanging="450"/>
        <w:jc w:val="both"/>
        <w:rPr>
          <w:rFonts w:ascii="Verdana" w:hAnsi="Verdana"/>
          <w:sz w:val="20"/>
        </w:rPr>
      </w:pPr>
      <w:proofErr w:type="gramStart"/>
      <w:r>
        <w:rPr>
          <w:rFonts w:ascii="Verdana" w:hAnsi="Verdana"/>
          <w:sz w:val="20"/>
        </w:rPr>
        <w:t>show</w:t>
      </w:r>
      <w:proofErr w:type="gramEnd"/>
      <w:r>
        <w:rPr>
          <w:rFonts w:ascii="Verdana" w:hAnsi="Verdana"/>
          <w:sz w:val="20"/>
        </w:rPr>
        <w:t xml:space="preserve"> </w:t>
      </w:r>
      <w:r w:rsidR="0075758E" w:rsidRPr="006D1781">
        <w:rPr>
          <w:rFonts w:ascii="Verdana" w:hAnsi="Verdana"/>
          <w:sz w:val="20"/>
        </w:rPr>
        <w:t xml:space="preserve">solidarity by lining </w:t>
      </w:r>
      <w:r w:rsidR="00C02377" w:rsidRPr="006D1781">
        <w:rPr>
          <w:rFonts w:ascii="Verdana" w:hAnsi="Verdana"/>
          <w:sz w:val="20"/>
        </w:rPr>
        <w:t xml:space="preserve">up outside the main </w:t>
      </w:r>
      <w:r w:rsidR="00E70915" w:rsidRPr="006D1781">
        <w:rPr>
          <w:rFonts w:ascii="Verdana" w:hAnsi="Verdana"/>
          <w:sz w:val="20"/>
        </w:rPr>
        <w:t xml:space="preserve">door </w:t>
      </w:r>
      <w:r w:rsidR="00C02377" w:rsidRPr="006D1781">
        <w:rPr>
          <w:rFonts w:ascii="Verdana" w:hAnsi="Verdana"/>
          <w:sz w:val="20"/>
        </w:rPr>
        <w:t>of the church</w:t>
      </w:r>
      <w:r w:rsidR="008E6EEC" w:rsidRPr="006D1781">
        <w:rPr>
          <w:rFonts w:ascii="Verdana" w:hAnsi="Verdana"/>
          <w:sz w:val="20"/>
        </w:rPr>
        <w:t xml:space="preserve"> after e</w:t>
      </w:r>
      <w:r w:rsidR="001945D1" w:rsidRPr="006D1781">
        <w:rPr>
          <w:rFonts w:ascii="Verdana" w:hAnsi="Verdana"/>
          <w:sz w:val="20"/>
        </w:rPr>
        <w:t xml:space="preserve">very </w:t>
      </w:r>
      <w:r w:rsidR="008E6EEC" w:rsidRPr="006D1781">
        <w:rPr>
          <w:rFonts w:ascii="Verdana" w:hAnsi="Verdana"/>
          <w:sz w:val="20"/>
        </w:rPr>
        <w:t>service</w:t>
      </w:r>
      <w:r w:rsidR="00C02377" w:rsidRPr="006D1781">
        <w:rPr>
          <w:rFonts w:ascii="Verdana" w:hAnsi="Verdana"/>
          <w:sz w:val="20"/>
        </w:rPr>
        <w:t xml:space="preserve">, so that </w:t>
      </w:r>
      <w:r w:rsidR="00A33CA0" w:rsidRPr="006D1781">
        <w:rPr>
          <w:rFonts w:ascii="Verdana" w:hAnsi="Verdana"/>
          <w:sz w:val="20"/>
        </w:rPr>
        <w:t xml:space="preserve">after </w:t>
      </w:r>
      <w:r w:rsidR="00C02377" w:rsidRPr="006D1781">
        <w:rPr>
          <w:rFonts w:ascii="Verdana" w:hAnsi="Verdana"/>
          <w:sz w:val="20"/>
        </w:rPr>
        <w:t>greet</w:t>
      </w:r>
      <w:r w:rsidR="00A33CA0" w:rsidRPr="006D1781">
        <w:rPr>
          <w:rFonts w:ascii="Verdana" w:hAnsi="Verdana"/>
          <w:sz w:val="20"/>
        </w:rPr>
        <w:t>ing</w:t>
      </w:r>
      <w:r w:rsidR="00C02377" w:rsidRPr="006D1781">
        <w:rPr>
          <w:rFonts w:ascii="Verdana" w:hAnsi="Verdana"/>
          <w:sz w:val="20"/>
        </w:rPr>
        <w:t xml:space="preserve"> those already </w:t>
      </w:r>
      <w:r w:rsidR="00E70915" w:rsidRPr="006D1781">
        <w:rPr>
          <w:rFonts w:ascii="Verdana" w:hAnsi="Verdana"/>
          <w:sz w:val="20"/>
        </w:rPr>
        <w:t xml:space="preserve">in the line </w:t>
      </w:r>
      <w:r w:rsidR="00A33CA0" w:rsidRPr="006D1781">
        <w:rPr>
          <w:rFonts w:ascii="Verdana" w:hAnsi="Verdana"/>
          <w:sz w:val="20"/>
        </w:rPr>
        <w:t xml:space="preserve">each exiting person </w:t>
      </w:r>
      <w:r w:rsidR="00C02377" w:rsidRPr="006D1781">
        <w:rPr>
          <w:rFonts w:ascii="Verdana" w:hAnsi="Verdana"/>
          <w:sz w:val="20"/>
        </w:rPr>
        <w:t xml:space="preserve">joins </w:t>
      </w:r>
      <w:r w:rsidR="00E70915" w:rsidRPr="006D1781">
        <w:rPr>
          <w:rFonts w:ascii="Verdana" w:hAnsi="Verdana"/>
          <w:sz w:val="20"/>
        </w:rPr>
        <w:t xml:space="preserve">it </w:t>
      </w:r>
      <w:r w:rsidR="00C02377" w:rsidRPr="006D1781">
        <w:rPr>
          <w:rFonts w:ascii="Verdana" w:hAnsi="Verdana"/>
          <w:sz w:val="20"/>
        </w:rPr>
        <w:t>to greet those exiting</w:t>
      </w:r>
      <w:r w:rsidR="00A33CA0" w:rsidRPr="006D1781">
        <w:rPr>
          <w:rFonts w:ascii="Verdana" w:hAnsi="Verdana"/>
          <w:sz w:val="20"/>
        </w:rPr>
        <w:t xml:space="preserve"> after him/her</w:t>
      </w:r>
      <w:r w:rsidR="0075758E" w:rsidRPr="006D1781">
        <w:rPr>
          <w:rFonts w:ascii="Verdana" w:hAnsi="Verdana"/>
          <w:sz w:val="20"/>
        </w:rPr>
        <w:t>.</w:t>
      </w:r>
    </w:p>
    <w:p w:rsidR="00A20190" w:rsidRPr="006D1781" w:rsidRDefault="008E6EEC" w:rsidP="005541C1">
      <w:pPr>
        <w:tabs>
          <w:tab w:val="left" w:pos="810"/>
        </w:tabs>
        <w:spacing w:after="120"/>
        <w:ind w:left="360"/>
        <w:jc w:val="both"/>
        <w:rPr>
          <w:rFonts w:ascii="Verdana" w:hAnsi="Verdana"/>
          <w:sz w:val="20"/>
        </w:rPr>
      </w:pPr>
      <w:r w:rsidRPr="006D1781">
        <w:rPr>
          <w:rFonts w:ascii="Verdana" w:hAnsi="Verdana"/>
          <w:sz w:val="20"/>
        </w:rPr>
        <w:t>Changing to such practices will not, however, take place</w:t>
      </w:r>
      <w:r w:rsidR="00C64EE1" w:rsidRPr="006D1781">
        <w:rPr>
          <w:rFonts w:ascii="Verdana" w:hAnsi="Verdana"/>
          <w:sz w:val="20"/>
        </w:rPr>
        <w:t>, happily at any rate,</w:t>
      </w:r>
      <w:r w:rsidRPr="006D1781">
        <w:rPr>
          <w:rFonts w:ascii="Verdana" w:hAnsi="Verdana"/>
          <w:sz w:val="20"/>
        </w:rPr>
        <w:t xml:space="preserve"> </w:t>
      </w:r>
      <w:r w:rsidR="00C64EE1" w:rsidRPr="006D1781">
        <w:rPr>
          <w:rFonts w:ascii="Verdana" w:hAnsi="Verdana"/>
          <w:sz w:val="20"/>
        </w:rPr>
        <w:t xml:space="preserve">unless </w:t>
      </w:r>
      <w:r w:rsidRPr="006D1781">
        <w:rPr>
          <w:rFonts w:ascii="Verdana" w:hAnsi="Verdana"/>
          <w:sz w:val="20"/>
        </w:rPr>
        <w:t>the Minister explain</w:t>
      </w:r>
      <w:r w:rsidR="00C64EE1" w:rsidRPr="006D1781">
        <w:rPr>
          <w:rFonts w:ascii="Verdana" w:hAnsi="Verdana"/>
          <w:sz w:val="20"/>
        </w:rPr>
        <w:t>s</w:t>
      </w:r>
      <w:r w:rsidRPr="006D1781">
        <w:rPr>
          <w:rFonts w:ascii="Verdana" w:hAnsi="Verdana"/>
          <w:sz w:val="20"/>
        </w:rPr>
        <w:t xml:space="preserve"> their ratio</w:t>
      </w:r>
      <w:r w:rsidR="005541C1">
        <w:rPr>
          <w:rFonts w:ascii="Verdana" w:hAnsi="Verdana"/>
          <w:sz w:val="20"/>
        </w:rPr>
        <w:softHyphen/>
      </w:r>
      <w:r w:rsidRPr="006D1781">
        <w:rPr>
          <w:rFonts w:ascii="Verdana" w:hAnsi="Verdana"/>
          <w:sz w:val="20"/>
        </w:rPr>
        <w:t>nale and encourag</w:t>
      </w:r>
      <w:r w:rsidR="00C64EE1" w:rsidRPr="006D1781">
        <w:rPr>
          <w:rFonts w:ascii="Verdana" w:hAnsi="Verdana"/>
          <w:sz w:val="20"/>
        </w:rPr>
        <w:t>es</w:t>
      </w:r>
      <w:r w:rsidRPr="006D1781">
        <w:rPr>
          <w:rFonts w:ascii="Verdana" w:hAnsi="Verdana"/>
          <w:sz w:val="20"/>
        </w:rPr>
        <w:t xml:space="preserve"> them</w:t>
      </w:r>
      <w:r w:rsidR="0075758E" w:rsidRPr="006D1781">
        <w:rPr>
          <w:rFonts w:ascii="Verdana" w:hAnsi="Verdana"/>
          <w:sz w:val="20"/>
        </w:rPr>
        <w:t>.</w:t>
      </w:r>
    </w:p>
    <w:p w:rsidR="00A20190" w:rsidRDefault="0075758E" w:rsidP="005541C1">
      <w:pPr>
        <w:tabs>
          <w:tab w:val="left" w:pos="360"/>
        </w:tabs>
        <w:ind w:left="360"/>
        <w:jc w:val="both"/>
        <w:rPr>
          <w:rFonts w:ascii="Verdana" w:hAnsi="Verdana"/>
          <w:sz w:val="20"/>
        </w:rPr>
      </w:pPr>
      <w:r w:rsidRPr="00A33CA0">
        <w:rPr>
          <w:rFonts w:ascii="Verdana" w:hAnsi="Verdana"/>
          <w:sz w:val="20"/>
        </w:rPr>
        <w:lastRenderedPageBreak/>
        <w:t xml:space="preserve">The Minister also </w:t>
      </w:r>
      <w:r w:rsidR="00E70915">
        <w:rPr>
          <w:rFonts w:ascii="Verdana" w:hAnsi="Verdana"/>
          <w:sz w:val="20"/>
        </w:rPr>
        <w:t xml:space="preserve">needs to </w:t>
      </w:r>
      <w:r w:rsidRPr="00A33CA0">
        <w:rPr>
          <w:rFonts w:ascii="Verdana" w:hAnsi="Verdana"/>
          <w:sz w:val="20"/>
        </w:rPr>
        <w:t xml:space="preserve">be aware of the importance of the way he/she moves </w:t>
      </w:r>
      <w:r w:rsidR="00A33CA0">
        <w:rPr>
          <w:rFonts w:ascii="Verdana" w:hAnsi="Verdana"/>
          <w:sz w:val="20"/>
        </w:rPr>
        <w:t>o</w:t>
      </w:r>
      <w:r w:rsidRPr="00A33CA0">
        <w:rPr>
          <w:rFonts w:ascii="Verdana" w:hAnsi="Verdana"/>
          <w:sz w:val="20"/>
        </w:rPr>
        <w:t>r stands</w:t>
      </w:r>
      <w:r w:rsidR="008C2A68" w:rsidRPr="008C2A68">
        <w:rPr>
          <w:rFonts w:ascii="Verdana" w:hAnsi="Verdana"/>
          <w:sz w:val="20"/>
        </w:rPr>
        <w:t xml:space="preserve"> </w:t>
      </w:r>
      <w:r w:rsidR="008C2A68" w:rsidRPr="00064F56">
        <w:rPr>
          <w:rFonts w:ascii="Verdana" w:hAnsi="Verdana"/>
          <w:sz w:val="20"/>
        </w:rPr>
        <w:t>him</w:t>
      </w:r>
      <w:r w:rsidR="008C2A68">
        <w:rPr>
          <w:rFonts w:ascii="Verdana" w:hAnsi="Verdana"/>
          <w:sz w:val="20"/>
        </w:rPr>
        <w:t>/herself</w:t>
      </w:r>
      <w:r w:rsidRPr="00A33CA0">
        <w:rPr>
          <w:rFonts w:ascii="Verdana" w:hAnsi="Verdana"/>
          <w:sz w:val="20"/>
        </w:rPr>
        <w:t xml:space="preserve">. For instance, </w:t>
      </w:r>
    </w:p>
    <w:p w:rsidR="00E12656" w:rsidRPr="006D1781" w:rsidRDefault="00E12656" w:rsidP="00D11481">
      <w:pPr>
        <w:numPr>
          <w:ilvl w:val="0"/>
          <w:numId w:val="25"/>
        </w:numPr>
        <w:tabs>
          <w:tab w:val="left" w:pos="360"/>
        </w:tabs>
        <w:jc w:val="both"/>
        <w:rPr>
          <w:rFonts w:ascii="Verdana" w:hAnsi="Verdana"/>
          <w:sz w:val="20"/>
        </w:rPr>
      </w:pPr>
      <w:r>
        <w:rPr>
          <w:rFonts w:cstheme="minorHAnsi"/>
          <w:sz w:val="20"/>
        </w:rPr>
        <w:t>he/she should n</w:t>
      </w:r>
      <w:r w:rsidR="00D11481">
        <w:rPr>
          <w:rFonts w:cstheme="minorHAnsi"/>
          <w:sz w:val="20"/>
        </w:rPr>
        <w:t xml:space="preserve">ever stand </w:t>
      </w:r>
      <w:r>
        <w:rPr>
          <w:rFonts w:cstheme="minorHAnsi"/>
          <w:sz w:val="20"/>
        </w:rPr>
        <w:t>irreverently with hands in pockets;</w:t>
      </w:r>
    </w:p>
    <w:p w:rsidR="00A20190" w:rsidRPr="006D1781" w:rsidRDefault="0075758E" w:rsidP="005541C1">
      <w:pPr>
        <w:numPr>
          <w:ilvl w:val="0"/>
          <w:numId w:val="25"/>
        </w:numPr>
        <w:tabs>
          <w:tab w:val="left" w:pos="360"/>
        </w:tabs>
        <w:jc w:val="both"/>
        <w:rPr>
          <w:rFonts w:ascii="Verdana" w:hAnsi="Verdana"/>
          <w:sz w:val="20"/>
        </w:rPr>
      </w:pPr>
      <w:r w:rsidRPr="00A33CA0">
        <w:rPr>
          <w:rFonts w:cstheme="minorHAnsi"/>
          <w:sz w:val="20"/>
        </w:rPr>
        <w:t xml:space="preserve">for the prayer of confession </w:t>
      </w:r>
      <w:r w:rsidRPr="00A33CA0">
        <w:rPr>
          <w:rFonts w:ascii="Verdana" w:hAnsi="Verdana"/>
          <w:sz w:val="20"/>
        </w:rPr>
        <w:t xml:space="preserve">the Minister or </w:t>
      </w:r>
      <w:r w:rsidRPr="00A33CA0">
        <w:rPr>
          <w:rFonts w:cstheme="minorHAnsi"/>
          <w:sz w:val="20"/>
        </w:rPr>
        <w:t>worship leader can use the traditional</w:t>
      </w:r>
      <w:r w:rsidR="00994CD1">
        <w:rPr>
          <w:rFonts w:cstheme="minorHAnsi"/>
          <w:sz w:val="20"/>
        </w:rPr>
        <w:t xml:space="preserve"> symbolic</w:t>
      </w:r>
      <w:r w:rsidRPr="00A33CA0">
        <w:rPr>
          <w:rFonts w:cstheme="minorHAnsi"/>
          <w:sz w:val="20"/>
        </w:rPr>
        <w:t xml:space="preserve"> liturgical gesture of contrition, which is to hold the right fist against the breast</w:t>
      </w:r>
      <w:r w:rsidR="00A20190">
        <w:rPr>
          <w:rFonts w:cstheme="minorHAnsi"/>
          <w:sz w:val="20"/>
        </w:rPr>
        <w:t xml:space="preserve">, </w:t>
      </w:r>
    </w:p>
    <w:p w:rsidR="00A20190" w:rsidRPr="006D1781" w:rsidRDefault="006D1781" w:rsidP="005541C1">
      <w:pPr>
        <w:numPr>
          <w:ilvl w:val="0"/>
          <w:numId w:val="25"/>
        </w:numPr>
        <w:tabs>
          <w:tab w:val="left" w:pos="360"/>
        </w:tabs>
        <w:jc w:val="both"/>
        <w:rPr>
          <w:rFonts w:ascii="Verdana" w:hAnsi="Verdana"/>
          <w:sz w:val="20"/>
        </w:rPr>
      </w:pPr>
      <w:r>
        <w:rPr>
          <w:rFonts w:cstheme="minorHAnsi"/>
          <w:sz w:val="20"/>
        </w:rPr>
        <w:t>when</w:t>
      </w:r>
      <w:r w:rsidR="00A20190">
        <w:rPr>
          <w:rFonts w:cstheme="minorHAnsi"/>
          <w:sz w:val="20"/>
        </w:rPr>
        <w:t xml:space="preserve"> preaching </w:t>
      </w:r>
      <w:r>
        <w:rPr>
          <w:rFonts w:cstheme="minorHAnsi"/>
          <w:sz w:val="20"/>
        </w:rPr>
        <w:t xml:space="preserve">he/she should preferably not </w:t>
      </w:r>
      <w:r w:rsidR="00E12656">
        <w:rPr>
          <w:rFonts w:cstheme="minorHAnsi"/>
          <w:sz w:val="20"/>
        </w:rPr>
        <w:t xml:space="preserve">insecurely </w:t>
      </w:r>
      <w:r w:rsidR="00A20190">
        <w:rPr>
          <w:rFonts w:cstheme="minorHAnsi"/>
          <w:sz w:val="20"/>
        </w:rPr>
        <w:t>grip the top of the pulpit</w:t>
      </w:r>
      <w:r>
        <w:rPr>
          <w:rFonts w:cstheme="minorHAnsi"/>
          <w:sz w:val="20"/>
        </w:rPr>
        <w:t xml:space="preserve"> with both hands as though afraid </w:t>
      </w:r>
      <w:r w:rsidR="00E12656">
        <w:rPr>
          <w:rFonts w:cstheme="minorHAnsi"/>
          <w:sz w:val="20"/>
        </w:rPr>
        <w:t>of</w:t>
      </w:r>
      <w:r>
        <w:rPr>
          <w:rFonts w:cstheme="minorHAnsi"/>
          <w:sz w:val="20"/>
        </w:rPr>
        <w:t xml:space="preserve"> fall</w:t>
      </w:r>
      <w:r w:rsidR="00E12656">
        <w:rPr>
          <w:rFonts w:cstheme="minorHAnsi"/>
          <w:sz w:val="20"/>
        </w:rPr>
        <w:t>ing</w:t>
      </w:r>
      <w:r>
        <w:rPr>
          <w:rFonts w:cstheme="minorHAnsi"/>
          <w:sz w:val="20"/>
        </w:rPr>
        <w:t xml:space="preserve"> down</w:t>
      </w:r>
      <w:r w:rsidR="00A20190">
        <w:rPr>
          <w:rFonts w:cstheme="minorHAnsi"/>
          <w:sz w:val="20"/>
        </w:rPr>
        <w:t xml:space="preserve">, but stand with </w:t>
      </w:r>
      <w:r>
        <w:rPr>
          <w:rFonts w:cstheme="minorHAnsi"/>
          <w:sz w:val="20"/>
        </w:rPr>
        <w:t xml:space="preserve">both </w:t>
      </w:r>
      <w:r w:rsidR="00C64EE1">
        <w:rPr>
          <w:rFonts w:cstheme="minorHAnsi"/>
          <w:sz w:val="20"/>
        </w:rPr>
        <w:t xml:space="preserve">arms </w:t>
      </w:r>
      <w:r w:rsidR="00A20190">
        <w:rPr>
          <w:rFonts w:cstheme="minorHAnsi"/>
          <w:sz w:val="20"/>
        </w:rPr>
        <w:t>free</w:t>
      </w:r>
      <w:r w:rsidR="00C64EE1">
        <w:rPr>
          <w:rFonts w:cstheme="minorHAnsi"/>
          <w:sz w:val="20"/>
        </w:rPr>
        <w:t xml:space="preserve"> to gesture</w:t>
      </w:r>
      <w:r w:rsidR="00A20190">
        <w:rPr>
          <w:rFonts w:cstheme="minorHAnsi"/>
          <w:sz w:val="20"/>
        </w:rPr>
        <w:t xml:space="preserve">; and </w:t>
      </w:r>
    </w:p>
    <w:p w:rsidR="0075758E" w:rsidRPr="006D1781" w:rsidRDefault="00A20190" w:rsidP="005541C1">
      <w:pPr>
        <w:numPr>
          <w:ilvl w:val="0"/>
          <w:numId w:val="25"/>
        </w:numPr>
        <w:tabs>
          <w:tab w:val="left" w:pos="360"/>
        </w:tabs>
        <w:spacing w:after="120"/>
        <w:jc w:val="both"/>
        <w:rPr>
          <w:rFonts w:ascii="Verdana" w:hAnsi="Verdana"/>
          <w:sz w:val="20"/>
        </w:rPr>
      </w:pPr>
      <w:proofErr w:type="gramStart"/>
      <w:r>
        <w:rPr>
          <w:rFonts w:cstheme="minorHAnsi"/>
          <w:sz w:val="20"/>
        </w:rPr>
        <w:t>at</w:t>
      </w:r>
      <w:proofErr w:type="gramEnd"/>
      <w:r>
        <w:rPr>
          <w:rFonts w:cstheme="minorHAnsi"/>
          <w:sz w:val="20"/>
        </w:rPr>
        <w:t xml:space="preserve"> Communion the Minister should hold and extend the paten and the chalice properly. (See the Directions for Holy Communion.)</w:t>
      </w:r>
    </w:p>
    <w:sectPr w:rsidR="0075758E" w:rsidRPr="006D1781" w:rsidSect="00B21402">
      <w:headerReference w:type="even" r:id="rId9"/>
      <w:headerReference w:type="default" r:id="rId10"/>
      <w:footerReference w:type="default" r:id="rId11"/>
      <w:pgSz w:w="8419" w:h="11907" w:orient="landscape" w:code="9"/>
      <w:pgMar w:top="1008" w:right="864" w:bottom="864"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56" w:rsidRDefault="00E44E56">
      <w:r>
        <w:separator/>
      </w:r>
    </w:p>
  </w:endnote>
  <w:endnote w:type="continuationSeparator" w:id="0">
    <w:p w:rsidR="00E44E56" w:rsidRDefault="00E44E56">
      <w:r>
        <w:continuationSeparator/>
      </w:r>
    </w:p>
  </w:endnote>
  <w:endnote w:type="continuationNotice" w:id="1">
    <w:p w:rsidR="00E44E56" w:rsidRDefault="00E44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angal">
    <w:altName w:val="New Athena Unicode"/>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14361"/>
      <w:docPartObj>
        <w:docPartGallery w:val="Page Numbers (Bottom of Page)"/>
        <w:docPartUnique/>
      </w:docPartObj>
    </w:sdtPr>
    <w:sdtEndPr/>
    <w:sdtContent>
      <w:p w:rsidR="004462D9" w:rsidRDefault="004462D9">
        <w:pPr>
          <w:pStyle w:val="Footer"/>
          <w:jc w:val="right"/>
        </w:pPr>
        <w:r>
          <w:fldChar w:fldCharType="begin"/>
        </w:r>
        <w:r>
          <w:instrText xml:space="preserve"> PAGE   \* MERGEFORMAT </w:instrText>
        </w:r>
        <w:r>
          <w:fldChar w:fldCharType="separate"/>
        </w:r>
        <w:r w:rsidR="00B21402">
          <w:rPr>
            <w:noProof/>
          </w:rPr>
          <w:t>45</w:t>
        </w:r>
        <w:r>
          <w:rPr>
            <w:noProof/>
          </w:rPr>
          <w:fldChar w:fldCharType="end"/>
        </w:r>
      </w:p>
    </w:sdtContent>
  </w:sdt>
  <w:p w:rsidR="004462D9" w:rsidRDefault="00446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56" w:rsidRDefault="00E44E56">
      <w:r>
        <w:separator/>
      </w:r>
    </w:p>
  </w:footnote>
  <w:footnote w:type="continuationSeparator" w:id="0">
    <w:p w:rsidR="00E44E56" w:rsidRDefault="00E44E56">
      <w:r>
        <w:continuationSeparator/>
      </w:r>
    </w:p>
  </w:footnote>
  <w:footnote w:type="continuationNotice" w:id="1">
    <w:p w:rsidR="00E44E56" w:rsidRDefault="00E44E56"/>
  </w:footnote>
  <w:footnote w:id="2">
    <w:p w:rsidR="004462D9" w:rsidRPr="001F1A89" w:rsidRDefault="004462D9" w:rsidP="001F1A89">
      <w:pPr>
        <w:pStyle w:val="FootnoteText"/>
        <w:jc w:val="both"/>
        <w:rPr>
          <w:szCs w:val="16"/>
        </w:rPr>
      </w:pPr>
      <w:r w:rsidRPr="001F1A89">
        <w:rPr>
          <w:rStyle w:val="FootnoteReference"/>
          <w:szCs w:val="16"/>
        </w:rPr>
        <w:footnoteRef/>
      </w:r>
      <w:r w:rsidRPr="001F1A89">
        <w:rPr>
          <w:rStyle w:val="FootnoteReference"/>
          <w:szCs w:val="16"/>
        </w:rPr>
        <w:footnoteRef/>
      </w:r>
      <w:r w:rsidRPr="001F1A89">
        <w:rPr>
          <w:szCs w:val="16"/>
        </w:rPr>
        <w:t xml:space="preserve"> </w:t>
      </w:r>
      <w:r w:rsidRPr="001F1A89">
        <w:rPr>
          <w:i/>
          <w:iCs/>
          <w:szCs w:val="16"/>
        </w:rPr>
        <w:t>Odyssey</w:t>
      </w:r>
      <w:r w:rsidRPr="001F1A89">
        <w:rPr>
          <w:szCs w:val="16"/>
        </w:rPr>
        <w:t xml:space="preserve"> 11.219-222. Scholars date the Odyssey</w:t>
      </w:r>
      <w:r w:rsidR="001D7C34" w:rsidRPr="001F1A89">
        <w:rPr>
          <w:szCs w:val="16"/>
        </w:rPr>
        <w:t xml:space="preserve"> as having been composed </w:t>
      </w:r>
      <w:r w:rsidRPr="001F1A89">
        <w:rPr>
          <w:szCs w:val="16"/>
        </w:rPr>
        <w:t>near the end of the 8th century BC.</w:t>
      </w:r>
    </w:p>
  </w:footnote>
  <w:footnote w:id="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91f.</w:t>
      </w:r>
      <w:proofErr w:type="gramEnd"/>
    </w:p>
  </w:footnote>
  <w:footnote w:id="4">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80.</w:t>
      </w:r>
      <w:proofErr w:type="gramEnd"/>
    </w:p>
  </w:footnote>
  <w:footnote w:id="5">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82.</w:t>
      </w:r>
      <w:proofErr w:type="gramEnd"/>
    </w:p>
  </w:footnote>
  <w:footnote w:id="6">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79.</w:t>
      </w:r>
      <w:proofErr w:type="gramEnd"/>
    </w:p>
  </w:footnote>
  <w:footnote w:id="7">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67.</w:t>
      </w:r>
      <w:proofErr w:type="gramEnd"/>
    </w:p>
  </w:footnote>
  <w:footnote w:id="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81f.</w:t>
      </w:r>
      <w:proofErr w:type="gramEnd"/>
    </w:p>
  </w:footnote>
  <w:footnote w:id="9">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113.</w:t>
      </w:r>
      <w:proofErr w:type="gramEnd"/>
    </w:p>
  </w:footnote>
  <w:footnote w:id="1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80-83.</w:t>
      </w:r>
    </w:p>
  </w:footnote>
  <w:footnote w:id="11">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79.</w:t>
      </w:r>
      <w:proofErr w:type="gramEnd"/>
    </w:p>
  </w:footnote>
  <w:footnote w:id="12">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Phaedo</w:t>
      </w:r>
      <w:proofErr w:type="spellEnd"/>
      <w:r w:rsidRPr="001F1A89">
        <w:rPr>
          <w:rFonts w:ascii="Verdana" w:hAnsi="Verdana"/>
          <w:i/>
          <w:iCs/>
          <w:szCs w:val="16"/>
        </w:rPr>
        <w:t xml:space="preserve">, </w:t>
      </w:r>
      <w:r w:rsidRPr="001F1A89">
        <w:rPr>
          <w:rFonts w:ascii="Verdana" w:hAnsi="Verdana"/>
          <w:szCs w:val="16"/>
        </w:rPr>
        <w:t>115.</w:t>
      </w:r>
      <w:proofErr w:type="gramEnd"/>
    </w:p>
  </w:footnote>
  <w:footnote w:id="13">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Gnosticism even held that the soul was, or contained, a divine constituent.</w:t>
      </w:r>
    </w:p>
  </w:footnote>
  <w:footnote w:id="14">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Mani (216-276/7 AD) was a Persian who was influenced by gnostic and Mesopotamian religious ideas. He developed an elaborate dualistic cosmology that depicted a good, spiritual world of light struggling against an evil, material world of darkness. In this struggle light is gradually removed from the world of matter and return</w:t>
      </w:r>
      <w:r w:rsidR="001D7C34" w:rsidRPr="001F1A89">
        <w:rPr>
          <w:rFonts w:ascii="Verdana" w:hAnsi="Verdana"/>
          <w:szCs w:val="16"/>
        </w:rPr>
        <w:t>s</w:t>
      </w:r>
      <w:r w:rsidRPr="001F1A89">
        <w:rPr>
          <w:rFonts w:ascii="Verdana" w:hAnsi="Verdana"/>
          <w:szCs w:val="16"/>
        </w:rPr>
        <w:t xml:space="preserve"> to the world of light from which it originated. Before being converted to the Christian faith Augustine was a Manichaean.</w:t>
      </w:r>
    </w:p>
  </w:footnote>
  <w:footnote w:id="15">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R. Descartes: </w:t>
      </w:r>
      <w:r w:rsidRPr="001F1A89">
        <w:rPr>
          <w:rFonts w:ascii="Verdana" w:hAnsi="Verdana"/>
          <w:i/>
          <w:iCs/>
          <w:szCs w:val="16"/>
        </w:rPr>
        <w:t xml:space="preserve">Discourse on Method and the Meditations </w:t>
      </w:r>
      <w:r w:rsidRPr="001F1A89">
        <w:rPr>
          <w:rFonts w:ascii="Verdana" w:hAnsi="Verdana"/>
          <w:szCs w:val="16"/>
        </w:rPr>
        <w:t>(Penguin Books, 1974), p.132. Other philosophers, like Hobbes, Feuerbach and Marx, of course, had quite different views.</w:t>
      </w:r>
    </w:p>
  </w:footnote>
  <w:footnote w:id="16">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H.W. Robinson: </w:t>
      </w:r>
      <w:r w:rsidRPr="001F1A89">
        <w:rPr>
          <w:rFonts w:ascii="Verdana" w:hAnsi="Verdana"/>
          <w:i/>
          <w:iCs/>
          <w:szCs w:val="16"/>
        </w:rPr>
        <w:t>The Christian Doctrine of Man</w:t>
      </w:r>
      <w:r w:rsidRPr="001F1A89">
        <w:rPr>
          <w:rFonts w:ascii="Verdana" w:hAnsi="Verdana"/>
          <w:szCs w:val="16"/>
        </w:rPr>
        <w:t xml:space="preserve"> (Edinburgh: T. &amp; T. Clark, 3</w:t>
      </w:r>
      <w:r w:rsidRPr="001F1A89">
        <w:rPr>
          <w:rFonts w:ascii="Verdana" w:hAnsi="Verdana"/>
          <w:szCs w:val="16"/>
          <w:vertAlign w:val="superscript"/>
        </w:rPr>
        <w:t>rd</w:t>
      </w:r>
      <w:r w:rsidRPr="001F1A89">
        <w:rPr>
          <w:rFonts w:ascii="Verdana" w:hAnsi="Verdana"/>
          <w:szCs w:val="16"/>
        </w:rPr>
        <w:t xml:space="preserve"> ed.152), p.21.</w:t>
      </w:r>
    </w:p>
  </w:footnote>
  <w:footnote w:id="17">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E. Jacob: </w:t>
      </w:r>
      <w:r w:rsidRPr="001F1A89">
        <w:rPr>
          <w:szCs w:val="16"/>
          <w:lang w:val="el-GR"/>
        </w:rPr>
        <w:t>ψυχή κτλ.</w:t>
      </w:r>
      <w:r w:rsidRPr="001F1A89">
        <w:rPr>
          <w:szCs w:val="16"/>
        </w:rPr>
        <w:t xml:space="preserve"> </w:t>
      </w:r>
      <w:proofErr w:type="gramStart"/>
      <w:r w:rsidRPr="001F1A89">
        <w:rPr>
          <w:szCs w:val="16"/>
        </w:rPr>
        <w:t>in</w:t>
      </w:r>
      <w:proofErr w:type="gramEnd"/>
      <w:r w:rsidRPr="001F1A89">
        <w:rPr>
          <w:szCs w:val="16"/>
        </w:rPr>
        <w:t xml:space="preserve"> TDNT, vol. IX, p.631</w:t>
      </w:r>
      <w:r w:rsidRPr="001F1A89">
        <w:rPr>
          <w:szCs w:val="16"/>
          <w:lang w:val="el-GR"/>
        </w:rPr>
        <w:t>.</w:t>
      </w:r>
    </w:p>
  </w:footnote>
  <w:footnote w:id="1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H.W. Robinson: </w:t>
      </w:r>
      <w:r w:rsidRPr="001F1A89">
        <w:rPr>
          <w:rFonts w:ascii="Verdana" w:hAnsi="Verdana"/>
          <w:i/>
          <w:iCs/>
          <w:szCs w:val="16"/>
        </w:rPr>
        <w:t>The Christian Doctrine of Man</w:t>
      </w:r>
      <w:r w:rsidRPr="001F1A89">
        <w:rPr>
          <w:rFonts w:ascii="Verdana" w:hAnsi="Verdana"/>
          <w:szCs w:val="16"/>
        </w:rPr>
        <w:t xml:space="preserve">, p.15. Interestingly, this was also the </w:t>
      </w:r>
      <w:r w:rsidRPr="001F1A89">
        <w:rPr>
          <w:rFonts w:ascii="Verdana" w:hAnsi="Verdana"/>
          <w:i/>
          <w:iCs/>
          <w:szCs w:val="16"/>
        </w:rPr>
        <w:t>original</w:t>
      </w:r>
      <w:r w:rsidRPr="001F1A89">
        <w:rPr>
          <w:rFonts w:ascii="Verdana" w:hAnsi="Verdana"/>
          <w:szCs w:val="16"/>
        </w:rPr>
        <w:t xml:space="preserve"> meaning of </w:t>
      </w:r>
      <w:r w:rsidRPr="001F1A89">
        <w:rPr>
          <w:rFonts w:ascii="Verdana" w:hAnsi="Verdana"/>
          <w:i/>
          <w:iCs/>
          <w:szCs w:val="16"/>
        </w:rPr>
        <w:t>psyche</w:t>
      </w:r>
      <w:r w:rsidRPr="001F1A89">
        <w:rPr>
          <w:rFonts w:ascii="Verdana" w:hAnsi="Verdana"/>
          <w:szCs w:val="16"/>
        </w:rPr>
        <w:t>.</w:t>
      </w:r>
      <w:r w:rsidRPr="001F1A89">
        <w:rPr>
          <w:rFonts w:ascii="Verdana" w:hAnsi="Verdana"/>
          <w:i/>
          <w:iCs/>
          <w:szCs w:val="16"/>
        </w:rPr>
        <w:t xml:space="preserve"> </w:t>
      </w:r>
      <w:r w:rsidRPr="001F1A89">
        <w:rPr>
          <w:rFonts w:ascii="Verdana" w:hAnsi="Verdana"/>
          <w:szCs w:val="16"/>
        </w:rPr>
        <w:t xml:space="preserve">See </w:t>
      </w:r>
      <w:r w:rsidRPr="001F1A89">
        <w:rPr>
          <w:rFonts w:ascii="Verdana" w:hAnsi="Verdana"/>
          <w:i/>
          <w:iCs/>
          <w:szCs w:val="16"/>
        </w:rPr>
        <w:t>TDNT,</w:t>
      </w:r>
      <w:r w:rsidRPr="001F1A89">
        <w:rPr>
          <w:rFonts w:ascii="Verdana" w:hAnsi="Verdana"/>
          <w:szCs w:val="16"/>
        </w:rPr>
        <w:t xml:space="preserve"> vol. IX, p.609.</w:t>
      </w:r>
    </w:p>
  </w:footnote>
  <w:footnote w:id="19">
    <w:p w:rsidR="004462D9" w:rsidRPr="001F1A89" w:rsidRDefault="004462D9" w:rsidP="001F1A89">
      <w:pPr>
        <w:pStyle w:val="FootnoteText"/>
        <w:jc w:val="both"/>
        <w:rPr>
          <w:szCs w:val="16"/>
          <w:lang w:val="el-GR"/>
        </w:rPr>
      </w:pPr>
      <w:r w:rsidRPr="001F1A89">
        <w:rPr>
          <w:rStyle w:val="FootnoteReference"/>
          <w:szCs w:val="16"/>
        </w:rPr>
        <w:footnoteRef/>
      </w:r>
      <w:r w:rsidRPr="001F1A89">
        <w:rPr>
          <w:szCs w:val="16"/>
        </w:rPr>
        <w:t xml:space="preserve"> E. Jacob: </w:t>
      </w:r>
      <w:r w:rsidRPr="001F1A89">
        <w:rPr>
          <w:szCs w:val="16"/>
          <w:lang w:val="el-GR"/>
        </w:rPr>
        <w:t xml:space="preserve">ψυχή </w:t>
      </w:r>
      <w:proofErr w:type="gramStart"/>
      <w:r w:rsidRPr="001F1A89">
        <w:rPr>
          <w:szCs w:val="16"/>
          <w:lang w:val="el-GR"/>
        </w:rPr>
        <w:t>κτλ.</w:t>
      </w:r>
      <w:r w:rsidRPr="001F1A89">
        <w:rPr>
          <w:szCs w:val="16"/>
        </w:rPr>
        <w:t>,</w:t>
      </w:r>
      <w:proofErr w:type="gramEnd"/>
      <w:r w:rsidRPr="001F1A89">
        <w:rPr>
          <w:szCs w:val="16"/>
        </w:rPr>
        <w:t xml:space="preserve"> p.618</w:t>
      </w:r>
      <w:r w:rsidRPr="001F1A89">
        <w:rPr>
          <w:szCs w:val="16"/>
          <w:lang w:val="el-GR"/>
        </w:rPr>
        <w:t>.</w:t>
      </w:r>
    </w:p>
  </w:footnote>
  <w:footnote w:id="2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H.W. Robinson: </w:t>
      </w:r>
      <w:r w:rsidRPr="001F1A89">
        <w:rPr>
          <w:rFonts w:ascii="Verdana" w:hAnsi="Verdana"/>
          <w:i/>
          <w:iCs/>
          <w:szCs w:val="16"/>
        </w:rPr>
        <w:t>The Christian Doctrine of Man</w:t>
      </w:r>
      <w:r w:rsidRPr="001F1A89">
        <w:rPr>
          <w:rFonts w:ascii="Verdana" w:hAnsi="Verdana"/>
          <w:szCs w:val="16"/>
        </w:rPr>
        <w:t>, p.12.</w:t>
      </w:r>
    </w:p>
  </w:footnote>
  <w:footnote w:id="21">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H.W. Robinson: </w:t>
      </w:r>
      <w:r w:rsidRPr="001F1A89">
        <w:rPr>
          <w:rFonts w:ascii="Verdana" w:hAnsi="Verdana"/>
          <w:i/>
          <w:iCs/>
          <w:szCs w:val="16"/>
        </w:rPr>
        <w:t>The Christian Doctrine of Man</w:t>
      </w:r>
      <w:r w:rsidRPr="001F1A89">
        <w:rPr>
          <w:rFonts w:ascii="Verdana" w:hAnsi="Verdana"/>
          <w:szCs w:val="16"/>
        </w:rPr>
        <w:t>, p.27.</w:t>
      </w:r>
    </w:p>
  </w:footnote>
  <w:footnote w:id="22">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E. Jacob: </w:t>
      </w:r>
      <w:r w:rsidRPr="001F1A89">
        <w:rPr>
          <w:szCs w:val="16"/>
          <w:lang w:val="el-GR"/>
        </w:rPr>
        <w:t xml:space="preserve">ψυχή </w:t>
      </w:r>
      <w:proofErr w:type="gramStart"/>
      <w:r w:rsidRPr="001F1A89">
        <w:rPr>
          <w:szCs w:val="16"/>
          <w:lang w:val="el-GR"/>
        </w:rPr>
        <w:t>κτλ.</w:t>
      </w:r>
      <w:r w:rsidRPr="001F1A89">
        <w:rPr>
          <w:szCs w:val="16"/>
        </w:rPr>
        <w:t>,</w:t>
      </w:r>
      <w:proofErr w:type="gramEnd"/>
      <w:r w:rsidRPr="001F1A89">
        <w:rPr>
          <w:szCs w:val="16"/>
        </w:rPr>
        <w:t xml:space="preserve"> p.620.</w:t>
      </w:r>
    </w:p>
  </w:footnote>
  <w:footnote w:id="2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H.W Wolff: </w:t>
      </w:r>
      <w:r w:rsidRPr="001F1A89">
        <w:rPr>
          <w:rFonts w:ascii="Verdana" w:hAnsi="Verdana"/>
          <w:i/>
          <w:iCs/>
          <w:szCs w:val="16"/>
        </w:rPr>
        <w:t xml:space="preserve">Anthropologie des </w:t>
      </w:r>
      <w:proofErr w:type="spellStart"/>
      <w:r w:rsidRPr="001F1A89">
        <w:rPr>
          <w:rFonts w:ascii="Verdana" w:hAnsi="Verdana"/>
          <w:i/>
          <w:iCs/>
          <w:szCs w:val="16"/>
        </w:rPr>
        <w:t>Alten</w:t>
      </w:r>
      <w:proofErr w:type="spellEnd"/>
      <w:r w:rsidRPr="001F1A89">
        <w:rPr>
          <w:rFonts w:ascii="Verdana" w:hAnsi="Verdana"/>
          <w:i/>
          <w:iCs/>
          <w:szCs w:val="16"/>
        </w:rPr>
        <w:t xml:space="preserve"> Testaments </w:t>
      </w:r>
      <w:r w:rsidRPr="001F1A89">
        <w:rPr>
          <w:rFonts w:ascii="Verdana" w:hAnsi="Verdana"/>
          <w:szCs w:val="16"/>
        </w:rPr>
        <w:t>(Munich: Chr. Kaiser, 1974), p.160f.</w:t>
      </w:r>
    </w:p>
  </w:footnote>
  <w:footnote w:id="24">
    <w:p w:rsidR="004462D9" w:rsidRPr="001F1A89" w:rsidRDefault="004462D9" w:rsidP="001F1A89">
      <w:pPr>
        <w:pStyle w:val="FootnoteText"/>
        <w:jc w:val="both"/>
        <w:rPr>
          <w:i/>
          <w:iCs/>
          <w:szCs w:val="16"/>
          <w:lang w:val="el-GR"/>
        </w:rPr>
      </w:pPr>
      <w:r w:rsidRPr="001F1A89">
        <w:rPr>
          <w:rStyle w:val="FootnoteReference"/>
          <w:szCs w:val="16"/>
        </w:rPr>
        <w:footnoteRef/>
      </w:r>
      <w:r w:rsidRPr="001F1A89">
        <w:rPr>
          <w:szCs w:val="16"/>
        </w:rPr>
        <w:t xml:space="preserve"> E. Jacob: </w:t>
      </w:r>
      <w:r w:rsidRPr="001F1A89">
        <w:rPr>
          <w:szCs w:val="16"/>
          <w:lang w:val="el-GR"/>
        </w:rPr>
        <w:t xml:space="preserve">ψυχή </w:t>
      </w:r>
      <w:proofErr w:type="gramStart"/>
      <w:r w:rsidRPr="001F1A89">
        <w:rPr>
          <w:szCs w:val="16"/>
          <w:lang w:val="el-GR"/>
        </w:rPr>
        <w:t>κτλ.</w:t>
      </w:r>
      <w:r w:rsidRPr="001F1A89">
        <w:rPr>
          <w:szCs w:val="16"/>
        </w:rPr>
        <w:t>,</w:t>
      </w:r>
      <w:proofErr w:type="gramEnd"/>
      <w:r w:rsidRPr="001F1A89">
        <w:rPr>
          <w:i/>
          <w:iCs/>
          <w:szCs w:val="16"/>
        </w:rPr>
        <w:t xml:space="preserve"> </w:t>
      </w:r>
      <w:r w:rsidRPr="001F1A89">
        <w:rPr>
          <w:szCs w:val="16"/>
        </w:rPr>
        <w:t>p.630</w:t>
      </w:r>
      <w:r w:rsidRPr="001F1A89">
        <w:rPr>
          <w:i/>
          <w:iCs/>
          <w:szCs w:val="16"/>
          <w:lang w:val="el-GR"/>
        </w:rPr>
        <w:t xml:space="preserve">, </w:t>
      </w:r>
      <w:r w:rsidRPr="001F1A89">
        <w:rPr>
          <w:szCs w:val="16"/>
        </w:rPr>
        <w:t xml:space="preserve">R. Meyer: </w:t>
      </w:r>
      <w:r w:rsidRPr="001F1A89">
        <w:rPr>
          <w:szCs w:val="16"/>
          <w:lang w:val="el-GR"/>
        </w:rPr>
        <w:t xml:space="preserve">σάρξ </w:t>
      </w:r>
      <w:r w:rsidRPr="001F1A89">
        <w:rPr>
          <w:szCs w:val="16"/>
        </w:rPr>
        <w:t>in TDNT vol. VII, p.114.</w:t>
      </w:r>
      <w:r w:rsidRPr="001F1A89">
        <w:rPr>
          <w:i/>
          <w:iCs/>
          <w:szCs w:val="16"/>
          <w:lang w:val="el-GR"/>
        </w:rPr>
        <w:t>.</w:t>
      </w:r>
    </w:p>
  </w:footnote>
  <w:footnote w:id="25">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H.W. Robinson:</w:t>
      </w:r>
      <w:r w:rsidRPr="001F1A89">
        <w:rPr>
          <w:rFonts w:ascii="Verdana" w:hAnsi="Verdana"/>
          <w:i/>
          <w:iCs/>
          <w:szCs w:val="16"/>
        </w:rPr>
        <w:t xml:space="preserve"> The Religious Ideas of the Old Testament </w:t>
      </w:r>
      <w:r w:rsidRPr="001F1A89">
        <w:rPr>
          <w:rFonts w:ascii="Verdana" w:hAnsi="Verdana"/>
          <w:szCs w:val="16"/>
        </w:rPr>
        <w:t>(London: Duckworth &amp; Co., 1923), p.80.</w:t>
      </w:r>
    </w:p>
  </w:footnote>
  <w:footnote w:id="26">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H.W. Robinson: </w:t>
      </w:r>
      <w:r w:rsidRPr="001F1A89">
        <w:rPr>
          <w:rFonts w:ascii="Verdana" w:hAnsi="Verdana"/>
          <w:i/>
          <w:iCs/>
          <w:szCs w:val="16"/>
        </w:rPr>
        <w:t>The Christian Doctrine of Man</w:t>
      </w:r>
      <w:r w:rsidRPr="001F1A89">
        <w:rPr>
          <w:rFonts w:ascii="Verdana" w:hAnsi="Verdana"/>
          <w:szCs w:val="16"/>
        </w:rPr>
        <w:t xml:space="preserve">, p.25. </w:t>
      </w:r>
      <w:proofErr w:type="gramStart"/>
      <w:r w:rsidRPr="001F1A89">
        <w:rPr>
          <w:rFonts w:ascii="Verdana" w:hAnsi="Verdana"/>
          <w:szCs w:val="16"/>
        </w:rPr>
        <w:t>Italics original.</w:t>
      </w:r>
      <w:proofErr w:type="gramEnd"/>
    </w:p>
  </w:footnote>
  <w:footnote w:id="27">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See A. </w:t>
      </w:r>
      <w:proofErr w:type="spellStart"/>
      <w:r w:rsidRPr="001F1A89">
        <w:rPr>
          <w:szCs w:val="16"/>
        </w:rPr>
        <w:t>Dihle</w:t>
      </w:r>
      <w:proofErr w:type="spellEnd"/>
      <w:r w:rsidRPr="001F1A89">
        <w:rPr>
          <w:szCs w:val="16"/>
        </w:rPr>
        <w:t xml:space="preserve">: </w:t>
      </w:r>
      <w:r w:rsidRPr="001F1A89">
        <w:rPr>
          <w:szCs w:val="16"/>
          <w:lang w:val="el-GR"/>
        </w:rPr>
        <w:t>ψυχή κτλ.</w:t>
      </w:r>
      <w:r w:rsidRPr="001F1A89">
        <w:rPr>
          <w:szCs w:val="16"/>
        </w:rPr>
        <w:t xml:space="preserve"> </w:t>
      </w:r>
      <w:proofErr w:type="gramStart"/>
      <w:r w:rsidRPr="001F1A89">
        <w:rPr>
          <w:szCs w:val="16"/>
        </w:rPr>
        <w:t>in</w:t>
      </w:r>
      <w:proofErr w:type="gramEnd"/>
      <w:r w:rsidRPr="001F1A89">
        <w:rPr>
          <w:szCs w:val="16"/>
        </w:rPr>
        <w:t xml:space="preserve"> TDNT, vol. IX, p.632-635.</w:t>
      </w:r>
    </w:p>
  </w:footnote>
  <w:footnote w:id="28">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H. </w:t>
      </w:r>
      <w:proofErr w:type="spellStart"/>
      <w:r w:rsidRPr="001F1A89">
        <w:rPr>
          <w:szCs w:val="16"/>
        </w:rPr>
        <w:t>Küng</w:t>
      </w:r>
      <w:proofErr w:type="spellEnd"/>
      <w:r w:rsidRPr="001F1A89">
        <w:rPr>
          <w:szCs w:val="16"/>
        </w:rPr>
        <w:t xml:space="preserve">: </w:t>
      </w:r>
      <w:r w:rsidRPr="001F1A89">
        <w:rPr>
          <w:i/>
          <w:iCs/>
          <w:szCs w:val="16"/>
        </w:rPr>
        <w:t>On Being a Christian</w:t>
      </w:r>
      <w:r w:rsidRPr="001F1A89">
        <w:rPr>
          <w:szCs w:val="16"/>
        </w:rPr>
        <w:t xml:space="preserve"> (Garden City, NY: Doubleday &amp; Co., 1976)</w:t>
      </w:r>
      <w:r w:rsidRPr="001F1A89">
        <w:rPr>
          <w:i/>
          <w:iCs/>
          <w:szCs w:val="16"/>
        </w:rPr>
        <w:t>,</w:t>
      </w:r>
      <w:r w:rsidRPr="001F1A89">
        <w:rPr>
          <w:szCs w:val="16"/>
        </w:rPr>
        <w:t xml:space="preserve"> p.171.</w:t>
      </w:r>
    </w:p>
  </w:footnote>
  <w:footnote w:id="29">
    <w:p w:rsidR="00996902" w:rsidRPr="001F1A89" w:rsidRDefault="00996902"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lang w:eastAsia="en-US"/>
        </w:rPr>
        <w:t xml:space="preserve">Eduardo </w:t>
      </w:r>
      <w:proofErr w:type="spellStart"/>
      <w:r w:rsidRPr="001F1A89">
        <w:rPr>
          <w:rFonts w:ascii="Verdana" w:hAnsi="Verdana"/>
          <w:szCs w:val="16"/>
          <w:lang w:eastAsia="en-US"/>
        </w:rPr>
        <w:t>Galeano</w:t>
      </w:r>
      <w:proofErr w:type="spellEnd"/>
      <w:r w:rsidRPr="001F1A89">
        <w:rPr>
          <w:rFonts w:ascii="Verdana" w:hAnsi="Verdana"/>
          <w:szCs w:val="16"/>
          <w:lang w:eastAsia="en-US"/>
        </w:rPr>
        <w:t xml:space="preserve">: </w:t>
      </w:r>
      <w:r w:rsidRPr="001F1A89">
        <w:rPr>
          <w:rFonts w:ascii="Verdana" w:hAnsi="Verdana"/>
          <w:i/>
          <w:szCs w:val="16"/>
          <w:lang w:eastAsia="en-US"/>
        </w:rPr>
        <w:t>Walking Words</w:t>
      </w:r>
      <w:r w:rsidRPr="001F1A89">
        <w:rPr>
          <w:rFonts w:ascii="Verdana" w:hAnsi="Verdana"/>
          <w:szCs w:val="16"/>
          <w:lang w:eastAsia="en-US"/>
        </w:rPr>
        <w:t>, q</w:t>
      </w:r>
      <w:r w:rsidRPr="001F1A89">
        <w:rPr>
          <w:rFonts w:ascii="Verdana" w:hAnsi="Verdana"/>
          <w:szCs w:val="16"/>
        </w:rPr>
        <w:t xml:space="preserve">uoted in </w:t>
      </w:r>
      <w:r w:rsidRPr="001F1A89">
        <w:rPr>
          <w:rFonts w:ascii="Verdana" w:hAnsi="Verdana"/>
          <w:szCs w:val="16"/>
          <w:lang w:eastAsia="en-US"/>
        </w:rPr>
        <w:t xml:space="preserve">Matthew Fox: </w:t>
      </w:r>
      <w:r w:rsidRPr="001F1A89">
        <w:rPr>
          <w:rFonts w:ascii="Verdana" w:hAnsi="Verdana"/>
          <w:i/>
          <w:szCs w:val="16"/>
          <w:lang w:eastAsia="en-US"/>
        </w:rPr>
        <w:t>Original Blessing</w:t>
      </w:r>
      <w:r w:rsidRPr="001F1A89">
        <w:rPr>
          <w:rFonts w:ascii="Verdana" w:hAnsi="Verdana"/>
          <w:szCs w:val="16"/>
          <w:lang w:eastAsia="en-US"/>
        </w:rPr>
        <w:t xml:space="preserve"> (Santa Fe: Bear &amp; Co., 1983).</w:t>
      </w:r>
    </w:p>
  </w:footnote>
  <w:footnote w:id="3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For the following see Kittel: </w:t>
      </w:r>
      <w:r w:rsidRPr="001F1A89">
        <w:rPr>
          <w:rFonts w:ascii="Verdana" w:hAnsi="Verdana"/>
          <w:i/>
          <w:iCs/>
          <w:szCs w:val="16"/>
        </w:rPr>
        <w:t xml:space="preserve">TDNT, psyche, </w:t>
      </w:r>
      <w:r w:rsidRPr="001F1A89">
        <w:rPr>
          <w:rFonts w:ascii="Verdana" w:hAnsi="Verdana"/>
          <w:szCs w:val="16"/>
        </w:rPr>
        <w:t>and the works cited below.</w:t>
      </w:r>
    </w:p>
  </w:footnote>
  <w:footnote w:id="31">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proofErr w:type="spellStart"/>
      <w:r w:rsidRPr="001F1A89">
        <w:rPr>
          <w:rFonts w:ascii="Verdana" w:hAnsi="Verdana"/>
          <w:szCs w:val="16"/>
        </w:rPr>
        <w:t>Luce</w:t>
      </w:r>
      <w:proofErr w:type="spellEnd"/>
      <w:r w:rsidRPr="001F1A89">
        <w:rPr>
          <w:rFonts w:ascii="Verdana" w:hAnsi="Verdana"/>
          <w:szCs w:val="16"/>
        </w:rPr>
        <w:t xml:space="preserve"> </w:t>
      </w:r>
      <w:proofErr w:type="spellStart"/>
      <w:r w:rsidRPr="001F1A89">
        <w:rPr>
          <w:rFonts w:ascii="Verdana" w:hAnsi="Verdana"/>
          <w:szCs w:val="16"/>
        </w:rPr>
        <w:t>Irigaray</w:t>
      </w:r>
      <w:proofErr w:type="spellEnd"/>
      <w:r w:rsidRPr="001F1A89">
        <w:rPr>
          <w:rFonts w:ascii="Verdana" w:hAnsi="Verdana"/>
          <w:szCs w:val="16"/>
        </w:rPr>
        <w:t xml:space="preserve">: “Equal to Whom?” in G. Ward (ed.): </w:t>
      </w:r>
      <w:r w:rsidRPr="001F1A89">
        <w:rPr>
          <w:rFonts w:ascii="Verdana" w:hAnsi="Verdana"/>
          <w:i/>
          <w:szCs w:val="16"/>
        </w:rPr>
        <w:t xml:space="preserve">The Postmodern God. </w:t>
      </w:r>
      <w:proofErr w:type="gramStart"/>
      <w:r w:rsidRPr="001F1A89">
        <w:rPr>
          <w:rFonts w:ascii="Verdana" w:hAnsi="Verdana"/>
          <w:i/>
          <w:szCs w:val="16"/>
        </w:rPr>
        <w:t xml:space="preserve">A Theological Reader </w:t>
      </w:r>
      <w:r w:rsidRPr="001F1A89">
        <w:rPr>
          <w:rFonts w:ascii="Verdana" w:hAnsi="Verdana"/>
          <w:szCs w:val="16"/>
        </w:rPr>
        <w:t>(Oxford: Blackwell, 1998), p.203.</w:t>
      </w:r>
      <w:proofErr w:type="gramEnd"/>
    </w:p>
  </w:footnote>
  <w:footnote w:id="32">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lang w:val="de-DE"/>
        </w:rPr>
        <w:t xml:space="preserve"> </w:t>
      </w:r>
      <w:r w:rsidRPr="001F1A89">
        <w:rPr>
          <w:rFonts w:ascii="Verdana" w:hAnsi="Verdana"/>
          <w:szCs w:val="16"/>
          <w:lang w:val="de-DE"/>
        </w:rPr>
        <w:t xml:space="preserve">D. Bonhoeffer: </w:t>
      </w:r>
      <w:r w:rsidRPr="001F1A89">
        <w:rPr>
          <w:rFonts w:ascii="Verdana" w:hAnsi="Verdana"/>
          <w:i/>
          <w:szCs w:val="16"/>
          <w:lang w:val="de-DE"/>
        </w:rPr>
        <w:t xml:space="preserve">Gemeinsames Leben. Das Gebetbuch der Bible. DBW </w:t>
      </w:r>
      <w:r w:rsidRPr="001F1A89">
        <w:rPr>
          <w:rFonts w:ascii="Verdana" w:hAnsi="Verdana"/>
          <w:iCs/>
          <w:szCs w:val="16"/>
          <w:lang w:val="de-DE"/>
        </w:rPr>
        <w:t>vol. 5</w:t>
      </w:r>
      <w:r w:rsidRPr="001F1A89">
        <w:rPr>
          <w:rFonts w:ascii="Verdana" w:hAnsi="Verdana"/>
          <w:i/>
          <w:szCs w:val="16"/>
          <w:lang w:val="de-DE"/>
        </w:rPr>
        <w:t xml:space="preserve"> </w:t>
      </w:r>
      <w:r w:rsidRPr="001F1A89">
        <w:rPr>
          <w:rFonts w:ascii="Verdana" w:hAnsi="Verdana"/>
          <w:szCs w:val="16"/>
          <w:lang w:val="de-DE"/>
        </w:rPr>
        <w:t xml:space="preserve">(Munich: Chr. </w:t>
      </w:r>
      <w:r w:rsidRPr="001F1A89">
        <w:rPr>
          <w:rFonts w:ascii="Verdana" w:hAnsi="Verdana"/>
          <w:szCs w:val="16"/>
        </w:rPr>
        <w:t xml:space="preserve">Kaiser, 1987), p.17, 20, cf. ET </w:t>
      </w:r>
      <w:r w:rsidRPr="001F1A89">
        <w:rPr>
          <w:rFonts w:ascii="Verdana" w:hAnsi="Verdana"/>
          <w:i/>
          <w:szCs w:val="16"/>
        </w:rPr>
        <w:t xml:space="preserve">Life Together. </w:t>
      </w:r>
      <w:proofErr w:type="spellStart"/>
      <w:proofErr w:type="gramStart"/>
      <w:r w:rsidRPr="001F1A89">
        <w:rPr>
          <w:rFonts w:ascii="Verdana" w:hAnsi="Verdana"/>
          <w:i/>
          <w:szCs w:val="16"/>
        </w:rPr>
        <w:t>Prayerbook</w:t>
      </w:r>
      <w:proofErr w:type="spellEnd"/>
      <w:r w:rsidRPr="001F1A89">
        <w:rPr>
          <w:rFonts w:ascii="Verdana" w:hAnsi="Verdana"/>
          <w:i/>
          <w:szCs w:val="16"/>
        </w:rPr>
        <w:t xml:space="preserve"> of the Bible </w:t>
      </w:r>
      <w:r w:rsidRPr="001F1A89">
        <w:rPr>
          <w:rFonts w:ascii="Verdana" w:hAnsi="Verdana"/>
          <w:i/>
          <w:iCs/>
          <w:szCs w:val="16"/>
        </w:rPr>
        <w:t xml:space="preserve">DBE </w:t>
      </w:r>
      <w:r w:rsidRPr="001F1A89">
        <w:rPr>
          <w:rFonts w:ascii="Verdana" w:hAnsi="Verdana"/>
          <w:szCs w:val="16"/>
        </w:rPr>
        <w:t>5 (Minneapolis: Fortress Press, 1996), p.29, 33.</w:t>
      </w:r>
      <w:proofErr w:type="gramEnd"/>
    </w:p>
  </w:footnote>
  <w:footnote w:id="33">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K. Armstrong: </w:t>
      </w:r>
      <w:r w:rsidRPr="001F1A89">
        <w:rPr>
          <w:i/>
          <w:iCs/>
          <w:szCs w:val="16"/>
        </w:rPr>
        <w:t xml:space="preserve">The Spiral Staircase </w:t>
      </w:r>
      <w:r w:rsidRPr="001F1A89">
        <w:rPr>
          <w:szCs w:val="16"/>
        </w:rPr>
        <w:t>(London: HarperCollins, 2004), p.249.</w:t>
      </w:r>
    </w:p>
  </w:footnote>
  <w:footnote w:id="34">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KJV likewise spiritualizes some texts in the Old Testament by translating </w:t>
      </w:r>
      <w:r w:rsidRPr="001F1A89">
        <w:rPr>
          <w:rFonts w:ascii="Verdana" w:hAnsi="Verdana"/>
          <w:i/>
          <w:iCs/>
          <w:szCs w:val="16"/>
        </w:rPr>
        <w:t>nephesh</w:t>
      </w:r>
      <w:r w:rsidRPr="001F1A89">
        <w:rPr>
          <w:rFonts w:ascii="Verdana" w:hAnsi="Verdana"/>
          <w:szCs w:val="16"/>
        </w:rPr>
        <w:t xml:space="preserve"> as “soul” instead of “life”, e.g. Ps. 35:4.</w:t>
      </w:r>
    </w:p>
  </w:footnote>
  <w:footnote w:id="35">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In Matt. 10:28 </w:t>
      </w:r>
      <w:proofErr w:type="spellStart"/>
      <w:r w:rsidRPr="001F1A89">
        <w:rPr>
          <w:rFonts w:ascii="Verdana" w:hAnsi="Verdana"/>
          <w:i/>
          <w:iCs/>
          <w:szCs w:val="16"/>
        </w:rPr>
        <w:t>psychē</w:t>
      </w:r>
      <w:proofErr w:type="spellEnd"/>
      <w:r w:rsidRPr="001F1A89">
        <w:rPr>
          <w:rFonts w:ascii="Verdana" w:hAnsi="Verdana"/>
          <w:i/>
          <w:iCs/>
          <w:szCs w:val="16"/>
        </w:rPr>
        <w:t xml:space="preserve"> </w:t>
      </w:r>
      <w:r w:rsidRPr="001F1A89">
        <w:rPr>
          <w:rFonts w:ascii="Verdana" w:hAnsi="Verdana"/>
          <w:szCs w:val="16"/>
        </w:rPr>
        <w:t xml:space="preserve">means some form of continuing life after death, but the verse also opposes any idea of an inherently immortal soul! In 11:29, 12:18 and 26:38 it means “inner self”. In 22:37 it translates </w:t>
      </w:r>
      <w:r w:rsidRPr="001F1A89">
        <w:rPr>
          <w:rFonts w:ascii="Verdana" w:hAnsi="Verdana"/>
          <w:i/>
          <w:iCs/>
          <w:szCs w:val="16"/>
        </w:rPr>
        <w:t>nephesh</w:t>
      </w:r>
      <w:r w:rsidRPr="001F1A89">
        <w:rPr>
          <w:rFonts w:ascii="Verdana" w:hAnsi="Verdana"/>
          <w:szCs w:val="16"/>
        </w:rPr>
        <w:t xml:space="preserve"> in Deut. 6:5, where it means the inner self as the seat of yearning (H.W. Wolff: </w:t>
      </w:r>
      <w:r w:rsidRPr="001F1A89">
        <w:rPr>
          <w:rFonts w:ascii="Verdana" w:hAnsi="Verdana"/>
          <w:i/>
          <w:iCs/>
          <w:szCs w:val="16"/>
        </w:rPr>
        <w:t>Anthropologie</w:t>
      </w:r>
      <w:r w:rsidRPr="001F1A89">
        <w:rPr>
          <w:rFonts w:ascii="Verdana" w:hAnsi="Verdana"/>
          <w:szCs w:val="16"/>
        </w:rPr>
        <w:t>, p.35, 319).</w:t>
      </w:r>
    </w:p>
  </w:footnote>
  <w:footnote w:id="36">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Dramatic examples of this are to be found, for instance, in the courageous letters of Christian martyrs under the Third Reich (Helmut </w:t>
      </w:r>
      <w:proofErr w:type="spellStart"/>
      <w:r w:rsidRPr="001F1A89">
        <w:rPr>
          <w:rFonts w:ascii="Verdana" w:hAnsi="Verdana"/>
          <w:szCs w:val="16"/>
        </w:rPr>
        <w:t>Gollwitzer</w:t>
      </w:r>
      <w:proofErr w:type="spellEnd"/>
      <w:r w:rsidRPr="001F1A89">
        <w:rPr>
          <w:rFonts w:ascii="Verdana" w:hAnsi="Verdana"/>
          <w:szCs w:val="16"/>
        </w:rPr>
        <w:t xml:space="preserve"> </w:t>
      </w:r>
      <w:r w:rsidRPr="001F1A89">
        <w:rPr>
          <w:rFonts w:ascii="Verdana" w:hAnsi="Verdana"/>
          <w:i/>
          <w:szCs w:val="16"/>
        </w:rPr>
        <w:t>et al.</w:t>
      </w:r>
      <w:r w:rsidRPr="001F1A89">
        <w:rPr>
          <w:rFonts w:ascii="Verdana" w:hAnsi="Verdana"/>
          <w:szCs w:val="16"/>
        </w:rPr>
        <w:t xml:space="preserve">: </w:t>
      </w:r>
      <w:r w:rsidRPr="001F1A89">
        <w:rPr>
          <w:rFonts w:ascii="Verdana" w:hAnsi="Verdana"/>
          <w:i/>
          <w:szCs w:val="16"/>
        </w:rPr>
        <w:t xml:space="preserve">Du has </w:t>
      </w:r>
      <w:proofErr w:type="spellStart"/>
      <w:proofErr w:type="gramStart"/>
      <w:r w:rsidRPr="001F1A89">
        <w:rPr>
          <w:rFonts w:ascii="Verdana" w:hAnsi="Verdana"/>
          <w:i/>
          <w:szCs w:val="16"/>
        </w:rPr>
        <w:t>mich</w:t>
      </w:r>
      <w:proofErr w:type="spellEnd"/>
      <w:proofErr w:type="gramEnd"/>
      <w:r w:rsidRPr="001F1A89">
        <w:rPr>
          <w:rFonts w:ascii="Verdana" w:hAnsi="Verdana"/>
          <w:i/>
          <w:szCs w:val="16"/>
        </w:rPr>
        <w:t xml:space="preserve"> </w:t>
      </w:r>
      <w:proofErr w:type="spellStart"/>
      <w:r w:rsidRPr="001F1A89">
        <w:rPr>
          <w:rFonts w:ascii="Verdana" w:hAnsi="Verdana"/>
          <w:i/>
          <w:szCs w:val="16"/>
        </w:rPr>
        <w:t>heimgesucht</w:t>
      </w:r>
      <w:proofErr w:type="spellEnd"/>
      <w:r w:rsidRPr="001F1A89">
        <w:rPr>
          <w:rFonts w:ascii="Verdana" w:hAnsi="Verdana"/>
          <w:i/>
          <w:szCs w:val="16"/>
        </w:rPr>
        <w:t xml:space="preserve"> </w:t>
      </w:r>
      <w:proofErr w:type="spellStart"/>
      <w:r w:rsidRPr="001F1A89">
        <w:rPr>
          <w:rFonts w:ascii="Verdana" w:hAnsi="Verdana"/>
          <w:i/>
          <w:szCs w:val="16"/>
        </w:rPr>
        <w:t>bei</w:t>
      </w:r>
      <w:proofErr w:type="spellEnd"/>
      <w:r w:rsidRPr="001F1A89">
        <w:rPr>
          <w:rFonts w:ascii="Verdana" w:hAnsi="Verdana"/>
          <w:i/>
          <w:szCs w:val="16"/>
        </w:rPr>
        <w:t xml:space="preserve"> </w:t>
      </w:r>
      <w:proofErr w:type="spellStart"/>
      <w:r w:rsidRPr="001F1A89">
        <w:rPr>
          <w:rFonts w:ascii="Verdana" w:hAnsi="Verdana"/>
          <w:i/>
          <w:szCs w:val="16"/>
        </w:rPr>
        <w:t>Nacht</w:t>
      </w:r>
      <w:proofErr w:type="spellEnd"/>
      <w:r w:rsidRPr="001F1A89">
        <w:rPr>
          <w:rFonts w:ascii="Verdana" w:hAnsi="Verdana"/>
          <w:i/>
          <w:szCs w:val="16"/>
        </w:rPr>
        <w:t xml:space="preserve">, </w:t>
      </w:r>
      <w:r w:rsidRPr="001F1A89">
        <w:rPr>
          <w:rFonts w:ascii="Verdana" w:hAnsi="Verdana"/>
          <w:szCs w:val="16"/>
        </w:rPr>
        <w:t>p.51, 54, 63 etc.).</w:t>
      </w:r>
    </w:p>
  </w:footnote>
  <w:footnote w:id="37">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See O. </w:t>
      </w:r>
      <w:proofErr w:type="spellStart"/>
      <w:r w:rsidRPr="001F1A89">
        <w:rPr>
          <w:rFonts w:ascii="Verdana" w:hAnsi="Verdana"/>
          <w:szCs w:val="16"/>
        </w:rPr>
        <w:t>Cullmann</w:t>
      </w:r>
      <w:proofErr w:type="spellEnd"/>
      <w:r w:rsidRPr="001F1A89">
        <w:rPr>
          <w:rFonts w:ascii="Verdana" w:hAnsi="Verdana"/>
          <w:szCs w:val="16"/>
        </w:rPr>
        <w:t xml:space="preserve">: </w:t>
      </w:r>
      <w:r w:rsidRPr="001F1A89">
        <w:rPr>
          <w:rFonts w:ascii="Verdana" w:hAnsi="Verdana"/>
          <w:i/>
          <w:szCs w:val="16"/>
        </w:rPr>
        <w:t>Immortality of the Soul or Resurrection of the Dead?</w:t>
      </w:r>
      <w:r w:rsidRPr="001F1A89">
        <w:rPr>
          <w:rFonts w:ascii="Verdana" w:hAnsi="Verdana"/>
          <w:szCs w:val="16"/>
        </w:rPr>
        <w:t xml:space="preserve"> </w:t>
      </w:r>
      <w:proofErr w:type="gramStart"/>
      <w:r w:rsidRPr="001F1A89">
        <w:rPr>
          <w:rFonts w:ascii="Verdana" w:hAnsi="Verdana"/>
          <w:szCs w:val="16"/>
        </w:rPr>
        <w:t>(London: Epworth, 1958).</w:t>
      </w:r>
      <w:proofErr w:type="gramEnd"/>
    </w:p>
  </w:footnote>
  <w:footnote w:id="3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Lightfoot pointed out that Paul describes the dead as in a state of sleeping from which they will arise (I Thess. 4:14-16, 5:10, I Cor. 7:39, 11:30, 15:6,18,20,51) and argued that this must qualify what Paul writes here (</w:t>
      </w:r>
      <w:r w:rsidRPr="001F1A89">
        <w:rPr>
          <w:rFonts w:ascii="Verdana" w:hAnsi="Verdana"/>
          <w:i/>
          <w:iCs/>
          <w:szCs w:val="16"/>
        </w:rPr>
        <w:t xml:space="preserve">Saint Paul’s Epistle to the Philippians, </w:t>
      </w:r>
      <w:r w:rsidRPr="001F1A89">
        <w:rPr>
          <w:rFonts w:ascii="Verdana" w:hAnsi="Verdana"/>
          <w:szCs w:val="16"/>
        </w:rPr>
        <w:t xml:space="preserve">London: Macmillan, 1888, p.93). On the other hand some modern exegetes, like J.H. </w:t>
      </w:r>
      <w:proofErr w:type="spellStart"/>
      <w:r w:rsidRPr="001F1A89">
        <w:rPr>
          <w:rFonts w:ascii="Verdana" w:hAnsi="Verdana"/>
          <w:szCs w:val="16"/>
        </w:rPr>
        <w:t>Houlden</w:t>
      </w:r>
      <w:proofErr w:type="spellEnd"/>
      <w:r w:rsidRPr="001F1A89">
        <w:rPr>
          <w:rFonts w:ascii="Verdana" w:hAnsi="Verdana"/>
          <w:szCs w:val="16"/>
        </w:rPr>
        <w:t xml:space="preserve">, point out that Hellenistic as well as Hebrew anthropology influenced Hellenistic Judaism (e.g. II </w:t>
      </w:r>
      <w:proofErr w:type="spellStart"/>
      <w:r w:rsidRPr="001F1A89">
        <w:rPr>
          <w:rFonts w:ascii="Verdana" w:hAnsi="Verdana"/>
          <w:szCs w:val="16"/>
        </w:rPr>
        <w:t>Esdr</w:t>
      </w:r>
      <w:proofErr w:type="spellEnd"/>
      <w:r w:rsidRPr="001F1A89">
        <w:rPr>
          <w:rFonts w:ascii="Verdana" w:hAnsi="Verdana"/>
          <w:szCs w:val="16"/>
        </w:rPr>
        <w:t xml:space="preserve"> 7:25, Jn. 12:25) and think that it also Paul here (J.H. </w:t>
      </w:r>
      <w:proofErr w:type="spellStart"/>
      <w:r w:rsidRPr="001F1A89">
        <w:rPr>
          <w:rFonts w:ascii="Verdana" w:hAnsi="Verdana"/>
          <w:szCs w:val="16"/>
        </w:rPr>
        <w:t>Houlden</w:t>
      </w:r>
      <w:proofErr w:type="spellEnd"/>
      <w:r w:rsidRPr="001F1A89">
        <w:rPr>
          <w:rFonts w:ascii="Verdana" w:hAnsi="Verdana"/>
          <w:szCs w:val="16"/>
        </w:rPr>
        <w:t xml:space="preserve">: </w:t>
      </w:r>
      <w:r w:rsidRPr="001F1A89">
        <w:rPr>
          <w:rFonts w:ascii="Verdana" w:hAnsi="Verdana"/>
          <w:i/>
          <w:iCs/>
          <w:szCs w:val="16"/>
        </w:rPr>
        <w:t xml:space="preserve">Paul’s Letters from Prison, </w:t>
      </w:r>
      <w:r w:rsidRPr="001F1A89">
        <w:rPr>
          <w:rFonts w:ascii="Verdana" w:hAnsi="Verdana"/>
          <w:szCs w:val="16"/>
        </w:rPr>
        <w:t xml:space="preserve">Penguin, p.63f.). Cf. II Cor. 5:8; but v.1-5 in this passage </w:t>
      </w:r>
      <w:proofErr w:type="gramStart"/>
      <w:r w:rsidRPr="001F1A89">
        <w:rPr>
          <w:rFonts w:ascii="Verdana" w:hAnsi="Verdana"/>
          <w:szCs w:val="16"/>
        </w:rPr>
        <w:t>are</w:t>
      </w:r>
      <w:proofErr w:type="gramEnd"/>
      <w:r w:rsidRPr="001F1A89">
        <w:rPr>
          <w:rFonts w:ascii="Verdana" w:hAnsi="Verdana"/>
          <w:szCs w:val="16"/>
        </w:rPr>
        <w:t xml:space="preserve"> about the eschatological body.</w:t>
      </w:r>
    </w:p>
  </w:footnote>
  <w:footnote w:id="39">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Even in Rev. 6:9 and 20:4 </w:t>
      </w:r>
      <w:r w:rsidRPr="001F1A89">
        <w:rPr>
          <w:i/>
          <w:iCs/>
          <w:szCs w:val="16"/>
        </w:rPr>
        <w:t>psyche</w:t>
      </w:r>
      <w:r w:rsidRPr="001F1A89">
        <w:rPr>
          <w:szCs w:val="16"/>
        </w:rPr>
        <w:t xml:space="preserve"> “does not carry with it any clear distinction between a non-corporeal and a corporeal state” (E. Lohse: “</w:t>
      </w:r>
      <w:r w:rsidRPr="001F1A89">
        <w:rPr>
          <w:szCs w:val="16"/>
          <w:lang w:val="el-GR"/>
        </w:rPr>
        <w:t>ψυξή κτλ.</w:t>
      </w:r>
      <w:proofErr w:type="gramStart"/>
      <w:r w:rsidRPr="001F1A89">
        <w:rPr>
          <w:szCs w:val="16"/>
        </w:rPr>
        <w:t>”,</w:t>
      </w:r>
      <w:proofErr w:type="gramEnd"/>
      <w:r w:rsidRPr="001F1A89">
        <w:rPr>
          <w:szCs w:val="16"/>
        </w:rPr>
        <w:t xml:space="preserve"> p.654): the “souls” wear white garments and </w:t>
      </w:r>
      <w:r w:rsidRPr="001F1A89">
        <w:rPr>
          <w:i/>
          <w:iCs/>
          <w:szCs w:val="16"/>
        </w:rPr>
        <w:t>come to</w:t>
      </w:r>
      <w:r w:rsidRPr="001F1A89">
        <w:rPr>
          <w:szCs w:val="16"/>
        </w:rPr>
        <w:t xml:space="preserve"> life (6:11, 7:9,13f.).</w:t>
      </w:r>
    </w:p>
  </w:footnote>
  <w:footnote w:id="4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The Gospel of Thomas contrasts the </w:t>
      </w:r>
      <w:r w:rsidRPr="001F1A89">
        <w:rPr>
          <w:rFonts w:ascii="Verdana" w:hAnsi="Verdana"/>
          <w:i/>
          <w:iCs/>
          <w:szCs w:val="16"/>
        </w:rPr>
        <w:t>psyche</w:t>
      </w:r>
      <w:r w:rsidRPr="001F1A89">
        <w:rPr>
          <w:rFonts w:ascii="Verdana" w:hAnsi="Verdana"/>
          <w:szCs w:val="16"/>
        </w:rPr>
        <w:t xml:space="preserve"> and the flesh in a very clearly Greek way. See saying 114.</w:t>
      </w:r>
    </w:p>
  </w:footnote>
  <w:footnote w:id="41">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This verse apparently refers to </w:t>
      </w:r>
      <w:proofErr w:type="spellStart"/>
      <w:proofErr w:type="gramStart"/>
      <w:r w:rsidRPr="001F1A89">
        <w:rPr>
          <w:rFonts w:ascii="Verdana" w:hAnsi="Verdana"/>
          <w:szCs w:val="16"/>
        </w:rPr>
        <w:t>docetists</w:t>
      </w:r>
      <w:proofErr w:type="spellEnd"/>
      <w:proofErr w:type="gramEnd"/>
      <w:r w:rsidRPr="001F1A89">
        <w:rPr>
          <w:rFonts w:ascii="Verdana" w:hAnsi="Verdana"/>
          <w:szCs w:val="16"/>
        </w:rPr>
        <w:t xml:space="preserve"> who polarized the transcendent, spiritual Christ over against the human, or bodily, Jesus: the former had alighted upon Jesus (presumably at his baptism), but the latter could be cursed. Origen later attested that the Gnostic </w:t>
      </w:r>
      <w:proofErr w:type="spellStart"/>
      <w:r w:rsidRPr="001F1A89">
        <w:rPr>
          <w:rFonts w:ascii="Verdana" w:hAnsi="Verdana"/>
          <w:szCs w:val="16"/>
        </w:rPr>
        <w:t>Ophites</w:t>
      </w:r>
      <w:proofErr w:type="spellEnd"/>
      <w:r w:rsidRPr="001F1A89">
        <w:rPr>
          <w:rFonts w:ascii="Verdana" w:hAnsi="Verdana"/>
          <w:szCs w:val="16"/>
        </w:rPr>
        <w:t xml:space="preserve"> did not admit converts until they cursed Jesus (Origen: </w:t>
      </w:r>
      <w:r w:rsidRPr="001F1A89">
        <w:rPr>
          <w:rFonts w:ascii="Verdana" w:hAnsi="Verdana"/>
          <w:i/>
          <w:iCs/>
          <w:szCs w:val="16"/>
        </w:rPr>
        <w:t xml:space="preserve">Contra </w:t>
      </w:r>
      <w:proofErr w:type="spellStart"/>
      <w:r w:rsidRPr="001F1A89">
        <w:rPr>
          <w:rFonts w:ascii="Verdana" w:hAnsi="Verdana"/>
          <w:i/>
          <w:iCs/>
          <w:szCs w:val="16"/>
        </w:rPr>
        <w:t>Celsum</w:t>
      </w:r>
      <w:proofErr w:type="spellEnd"/>
      <w:r w:rsidRPr="001F1A89">
        <w:rPr>
          <w:rFonts w:ascii="Verdana" w:hAnsi="Verdana"/>
          <w:i/>
          <w:iCs/>
          <w:szCs w:val="16"/>
        </w:rPr>
        <w:t xml:space="preserve"> </w:t>
      </w:r>
      <w:r w:rsidRPr="001F1A89">
        <w:rPr>
          <w:rFonts w:ascii="Verdana" w:hAnsi="Verdana"/>
          <w:szCs w:val="16"/>
        </w:rPr>
        <w:t>VI</w:t>
      </w:r>
      <w:proofErr w:type="gramStart"/>
      <w:r w:rsidRPr="001F1A89">
        <w:rPr>
          <w:rFonts w:ascii="Verdana" w:hAnsi="Verdana"/>
          <w:szCs w:val="16"/>
        </w:rPr>
        <w:t>..</w:t>
      </w:r>
      <w:proofErr w:type="gramEnd"/>
      <w:r w:rsidRPr="001F1A89">
        <w:rPr>
          <w:rFonts w:ascii="Verdana" w:hAnsi="Verdana"/>
          <w:szCs w:val="16"/>
        </w:rPr>
        <w:t xml:space="preserve">27-28, written 248 AD, cited by R.M. Grant: </w:t>
      </w:r>
      <w:r w:rsidRPr="001F1A89">
        <w:rPr>
          <w:rFonts w:ascii="Verdana" w:hAnsi="Verdana"/>
          <w:i/>
          <w:iCs/>
          <w:szCs w:val="16"/>
        </w:rPr>
        <w:t>Gnosticism and Early Christianity</w:t>
      </w:r>
      <w:r w:rsidRPr="001F1A89">
        <w:rPr>
          <w:rFonts w:ascii="Verdana" w:hAnsi="Verdana"/>
          <w:szCs w:val="16"/>
        </w:rPr>
        <w:t xml:space="preserve">, New York: Harper &amp; Row, rev. ed. 1966, p.118, </w:t>
      </w:r>
      <w:proofErr w:type="gramStart"/>
      <w:r w:rsidRPr="001F1A89">
        <w:rPr>
          <w:rFonts w:ascii="Verdana" w:hAnsi="Verdana"/>
          <w:szCs w:val="16"/>
        </w:rPr>
        <w:t>215 n.29</w:t>
      </w:r>
      <w:proofErr w:type="gramEnd"/>
      <w:r w:rsidRPr="001F1A89">
        <w:rPr>
          <w:rFonts w:ascii="Verdana" w:hAnsi="Verdana"/>
          <w:szCs w:val="16"/>
        </w:rPr>
        <w:t>.)</w:t>
      </w:r>
    </w:p>
  </w:footnote>
  <w:footnote w:id="42">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The Greek verb </w:t>
      </w:r>
      <w:proofErr w:type="spellStart"/>
      <w:r w:rsidRPr="001F1A89">
        <w:rPr>
          <w:i/>
          <w:iCs/>
          <w:szCs w:val="16"/>
        </w:rPr>
        <w:t>dokein</w:t>
      </w:r>
      <w:proofErr w:type="spellEnd"/>
      <w:r w:rsidRPr="001F1A89">
        <w:rPr>
          <w:szCs w:val="16"/>
        </w:rPr>
        <w:t xml:space="preserve"> means “to seem”.</w:t>
      </w:r>
    </w:p>
  </w:footnote>
  <w:footnote w:id="4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Murphy-</w:t>
      </w:r>
      <w:proofErr w:type="spellStart"/>
      <w:r w:rsidRPr="001F1A89">
        <w:rPr>
          <w:rFonts w:ascii="Verdana" w:hAnsi="Verdana"/>
          <w:szCs w:val="16"/>
        </w:rPr>
        <w:t>O’Cionnor</w:t>
      </w:r>
      <w:proofErr w:type="spellEnd"/>
      <w:r w:rsidRPr="001F1A89">
        <w:rPr>
          <w:rFonts w:ascii="Verdana" w:hAnsi="Verdana"/>
          <w:szCs w:val="16"/>
        </w:rPr>
        <w:t xml:space="preserve">: </w:t>
      </w:r>
      <w:r w:rsidRPr="001F1A89">
        <w:rPr>
          <w:rFonts w:ascii="Verdana" w:hAnsi="Verdana"/>
          <w:i/>
          <w:iCs/>
          <w:szCs w:val="16"/>
        </w:rPr>
        <w:t xml:space="preserve">Becoming Human Together. </w:t>
      </w:r>
      <w:proofErr w:type="gramStart"/>
      <w:r w:rsidRPr="001F1A89">
        <w:rPr>
          <w:rFonts w:ascii="Verdana" w:hAnsi="Verdana"/>
          <w:i/>
          <w:iCs/>
          <w:szCs w:val="16"/>
        </w:rPr>
        <w:t xml:space="preserve">The Pastoral </w:t>
      </w:r>
      <w:proofErr w:type="spellStart"/>
      <w:r w:rsidRPr="001F1A89">
        <w:rPr>
          <w:rFonts w:ascii="Verdana" w:hAnsi="Verdana"/>
          <w:i/>
          <w:iCs/>
          <w:szCs w:val="16"/>
        </w:rPr>
        <w:t>Anthopology</w:t>
      </w:r>
      <w:proofErr w:type="spellEnd"/>
      <w:r w:rsidRPr="001F1A89">
        <w:rPr>
          <w:rFonts w:ascii="Verdana" w:hAnsi="Verdana"/>
          <w:i/>
          <w:iCs/>
          <w:szCs w:val="16"/>
        </w:rPr>
        <w:t xml:space="preserve"> of St. Paul </w:t>
      </w:r>
      <w:r w:rsidRPr="001F1A89">
        <w:rPr>
          <w:rFonts w:ascii="Verdana" w:hAnsi="Verdana"/>
          <w:szCs w:val="16"/>
        </w:rPr>
        <w:t>(Wilmington, Del.: Michael Glazier, 2</w:t>
      </w:r>
      <w:r w:rsidRPr="001F1A89">
        <w:rPr>
          <w:rFonts w:ascii="Verdana" w:hAnsi="Verdana"/>
          <w:szCs w:val="16"/>
          <w:vertAlign w:val="superscript"/>
        </w:rPr>
        <w:t>nd</w:t>
      </w:r>
      <w:r w:rsidRPr="001F1A89">
        <w:rPr>
          <w:rFonts w:ascii="Verdana" w:hAnsi="Verdana"/>
          <w:szCs w:val="16"/>
        </w:rPr>
        <w:t xml:space="preserve"> rev. ed. 1982), p.208f.</w:t>
      </w:r>
      <w:proofErr w:type="gramEnd"/>
    </w:p>
  </w:footnote>
  <w:footnote w:id="44">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E. </w:t>
      </w:r>
      <w:proofErr w:type="spellStart"/>
      <w:r w:rsidRPr="001F1A89">
        <w:rPr>
          <w:rFonts w:ascii="Verdana" w:hAnsi="Verdana"/>
          <w:szCs w:val="16"/>
        </w:rPr>
        <w:t>Pagels</w:t>
      </w:r>
      <w:proofErr w:type="spellEnd"/>
      <w:r w:rsidRPr="001F1A89">
        <w:rPr>
          <w:rFonts w:ascii="Verdana" w:hAnsi="Verdana"/>
          <w:szCs w:val="16"/>
        </w:rPr>
        <w:t xml:space="preserve">: </w:t>
      </w:r>
      <w:r w:rsidRPr="001F1A89">
        <w:rPr>
          <w:rFonts w:ascii="Verdana" w:hAnsi="Verdana"/>
          <w:i/>
          <w:iCs/>
          <w:szCs w:val="16"/>
        </w:rPr>
        <w:t xml:space="preserve">The Gnostic Gospels </w:t>
      </w:r>
      <w:r w:rsidRPr="001F1A89">
        <w:rPr>
          <w:rFonts w:ascii="Verdana" w:hAnsi="Verdana"/>
          <w:szCs w:val="16"/>
        </w:rPr>
        <w:t xml:space="preserve">(London: </w:t>
      </w:r>
      <w:proofErr w:type="spellStart"/>
      <w:r w:rsidRPr="001F1A89">
        <w:rPr>
          <w:rFonts w:ascii="Verdana" w:hAnsi="Verdana"/>
          <w:szCs w:val="16"/>
        </w:rPr>
        <w:t>Weidenfeld</w:t>
      </w:r>
      <w:proofErr w:type="spellEnd"/>
      <w:r w:rsidRPr="001F1A89">
        <w:rPr>
          <w:rFonts w:ascii="Verdana" w:hAnsi="Verdana"/>
          <w:szCs w:val="16"/>
        </w:rPr>
        <w:t xml:space="preserve"> and Nicolson, 1979), p.101.</w:t>
      </w:r>
    </w:p>
  </w:footnote>
  <w:footnote w:id="45">
    <w:p w:rsidR="004462D9" w:rsidRPr="001F1A89" w:rsidRDefault="004462D9" w:rsidP="001F1A89">
      <w:pPr>
        <w:pStyle w:val="FootnoteText"/>
        <w:jc w:val="both"/>
        <w:rPr>
          <w:rFonts w:ascii="Verdana" w:hAnsi="Verdana"/>
          <w:i/>
          <w:iCs/>
          <w:szCs w:val="16"/>
        </w:rPr>
      </w:pPr>
      <w:r w:rsidRPr="001F1A89">
        <w:rPr>
          <w:rStyle w:val="FootnoteReference"/>
          <w:rFonts w:ascii="Verdana" w:hAnsi="Verdana"/>
          <w:szCs w:val="16"/>
        </w:rPr>
        <w:footnoteRef/>
      </w:r>
      <w:r w:rsidRPr="001F1A89">
        <w:rPr>
          <w:rFonts w:ascii="Verdana" w:hAnsi="Verdana"/>
          <w:szCs w:val="16"/>
        </w:rPr>
        <w:t xml:space="preserve"> </w:t>
      </w:r>
      <w:proofErr w:type="spellStart"/>
      <w:proofErr w:type="gramStart"/>
      <w:r w:rsidRPr="001F1A89">
        <w:rPr>
          <w:rFonts w:ascii="Verdana" w:hAnsi="Verdana"/>
          <w:i/>
          <w:iCs/>
          <w:szCs w:val="16"/>
        </w:rPr>
        <w:t>carnis</w:t>
      </w:r>
      <w:proofErr w:type="spellEnd"/>
      <w:proofErr w:type="gramEnd"/>
      <w:r w:rsidRPr="001F1A89">
        <w:rPr>
          <w:rFonts w:ascii="Verdana" w:hAnsi="Verdana"/>
          <w:i/>
          <w:iCs/>
          <w:szCs w:val="16"/>
        </w:rPr>
        <w:t xml:space="preserve"> </w:t>
      </w:r>
      <w:proofErr w:type="spellStart"/>
      <w:r w:rsidRPr="001F1A89">
        <w:rPr>
          <w:rFonts w:ascii="Verdana" w:hAnsi="Verdana"/>
          <w:i/>
          <w:iCs/>
          <w:szCs w:val="16"/>
        </w:rPr>
        <w:t>resurrectionem</w:t>
      </w:r>
      <w:proofErr w:type="spellEnd"/>
      <w:r w:rsidRPr="001F1A89">
        <w:rPr>
          <w:rFonts w:ascii="Verdana" w:hAnsi="Verdana"/>
          <w:i/>
          <w:iCs/>
          <w:szCs w:val="16"/>
        </w:rPr>
        <w:t>.</w:t>
      </w:r>
    </w:p>
  </w:footnote>
  <w:footnote w:id="46">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lang w:eastAsia="en-US"/>
        </w:rPr>
        <w:t xml:space="preserve">Wendell Berry: </w:t>
      </w:r>
      <w:r w:rsidRPr="001F1A89">
        <w:rPr>
          <w:rFonts w:ascii="Verdana" w:hAnsi="Verdana"/>
          <w:i/>
          <w:szCs w:val="16"/>
          <w:lang w:eastAsia="en-US"/>
        </w:rPr>
        <w:t>the Unsettling of America: Culture and Agriculture</w:t>
      </w:r>
      <w:r w:rsidRPr="001F1A89">
        <w:rPr>
          <w:rFonts w:ascii="Verdana" w:hAnsi="Verdana"/>
          <w:szCs w:val="16"/>
          <w:lang w:eastAsia="en-US"/>
        </w:rPr>
        <w:t xml:space="preserve">, Avon Books, 1977, p.107f., quoted in Matthew Fox: </w:t>
      </w:r>
      <w:r w:rsidRPr="001F1A89">
        <w:rPr>
          <w:rFonts w:ascii="Verdana" w:hAnsi="Verdana"/>
          <w:i/>
          <w:szCs w:val="16"/>
          <w:lang w:eastAsia="en-US"/>
        </w:rPr>
        <w:t>Original Blessing</w:t>
      </w:r>
      <w:r w:rsidRPr="001F1A89">
        <w:rPr>
          <w:rFonts w:ascii="Verdana" w:hAnsi="Verdana"/>
          <w:szCs w:val="16"/>
          <w:lang w:eastAsia="en-US"/>
        </w:rPr>
        <w:t>, p.58</w:t>
      </w:r>
    </w:p>
  </w:footnote>
  <w:footnote w:id="47">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See H. </w:t>
      </w:r>
      <w:proofErr w:type="spellStart"/>
      <w:r w:rsidRPr="001F1A89">
        <w:rPr>
          <w:szCs w:val="16"/>
        </w:rPr>
        <w:t>Küng</w:t>
      </w:r>
      <w:proofErr w:type="spellEnd"/>
      <w:r w:rsidRPr="001F1A89">
        <w:rPr>
          <w:szCs w:val="16"/>
        </w:rPr>
        <w:t xml:space="preserve">: </w:t>
      </w:r>
      <w:r w:rsidRPr="001F1A89">
        <w:rPr>
          <w:i/>
          <w:iCs/>
          <w:szCs w:val="16"/>
        </w:rPr>
        <w:t xml:space="preserve">On Believing in Christ, </w:t>
      </w:r>
      <w:r w:rsidRPr="001F1A89">
        <w:rPr>
          <w:szCs w:val="16"/>
        </w:rPr>
        <w:t>p.192f.</w:t>
      </w:r>
    </w:p>
  </w:footnote>
  <w:footnote w:id="48">
    <w:p w:rsidR="004462D9" w:rsidRPr="001F1A89" w:rsidRDefault="004462D9" w:rsidP="001F1A89">
      <w:pPr>
        <w:pStyle w:val="FootnoteText"/>
        <w:jc w:val="both"/>
        <w:rPr>
          <w:rFonts w:ascii="Verdana" w:hAnsi="Verdana"/>
          <w:i/>
          <w:iCs/>
          <w:szCs w:val="16"/>
        </w:rPr>
      </w:pPr>
      <w:r w:rsidRPr="001F1A89">
        <w:rPr>
          <w:rStyle w:val="FootnoteReference"/>
          <w:rFonts w:ascii="Verdana" w:hAnsi="Verdana"/>
          <w:szCs w:val="16"/>
        </w:rPr>
        <w:footnoteRef/>
      </w:r>
      <w:r w:rsidRPr="001F1A89">
        <w:rPr>
          <w:rFonts w:ascii="Verdana" w:hAnsi="Verdana"/>
          <w:szCs w:val="16"/>
        </w:rPr>
        <w:t xml:space="preserve"> See, for instance, Luther’s tract </w:t>
      </w:r>
      <w:r w:rsidRPr="001F1A89">
        <w:rPr>
          <w:rFonts w:ascii="Verdana" w:hAnsi="Verdana"/>
          <w:i/>
          <w:iCs/>
          <w:szCs w:val="16"/>
        </w:rPr>
        <w:t>On Secular Authority.</w:t>
      </w:r>
    </w:p>
  </w:footnote>
  <w:footnote w:id="49">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I.xv.5.</w:t>
      </w:r>
    </w:p>
  </w:footnote>
  <w:footnote w:id="5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proofErr w:type="gramStart"/>
      <w:r w:rsidRPr="001F1A89">
        <w:rPr>
          <w:rFonts w:ascii="Verdana" w:hAnsi="Verdana"/>
          <w:szCs w:val="16"/>
        </w:rPr>
        <w:t>I.xv.1f.,</w:t>
      </w:r>
      <w:proofErr w:type="gramEnd"/>
      <w:r w:rsidRPr="001F1A89">
        <w:rPr>
          <w:rFonts w:ascii="Verdana" w:hAnsi="Verdana"/>
          <w:szCs w:val="16"/>
        </w:rPr>
        <w:t xml:space="preserve"> III.vi.5.</w:t>
      </w:r>
    </w:p>
  </w:footnote>
  <w:footnote w:id="51">
    <w:p w:rsidR="001F1A89" w:rsidRPr="001F1A89" w:rsidRDefault="001F1A89" w:rsidP="001F1A89">
      <w:pPr>
        <w:pStyle w:val="FootnoteText"/>
        <w:jc w:val="both"/>
        <w:rPr>
          <w:szCs w:val="16"/>
        </w:rPr>
      </w:pPr>
      <w:r w:rsidRPr="001F1A89">
        <w:rPr>
          <w:rStyle w:val="FootnoteReference"/>
          <w:szCs w:val="16"/>
        </w:rPr>
        <w:footnoteRef/>
      </w:r>
      <w:r w:rsidRPr="001F1A89">
        <w:rPr>
          <w:szCs w:val="16"/>
        </w:rPr>
        <w:t xml:space="preserve"> P. </w:t>
      </w:r>
      <w:proofErr w:type="spellStart"/>
      <w:r w:rsidRPr="001F1A89">
        <w:rPr>
          <w:szCs w:val="16"/>
        </w:rPr>
        <w:t>Melanchton</w:t>
      </w:r>
      <w:proofErr w:type="spellEnd"/>
      <w:r w:rsidRPr="001F1A89">
        <w:rPr>
          <w:szCs w:val="16"/>
        </w:rPr>
        <w:t xml:space="preserve">: letter to Calvin dated 14.10.1544, quoted in J. Calvin: </w:t>
      </w:r>
      <w:r w:rsidRPr="001F1A89">
        <w:rPr>
          <w:i/>
          <w:szCs w:val="16"/>
        </w:rPr>
        <w:t>Letters of John Calvin.</w:t>
      </w:r>
      <w:r w:rsidRPr="001F1A89">
        <w:rPr>
          <w:i/>
          <w:iCs/>
          <w:szCs w:val="16"/>
        </w:rPr>
        <w:t xml:space="preserve"> Selected from the Bonnet Edition</w:t>
      </w:r>
      <w:r w:rsidRPr="001F1A89">
        <w:rPr>
          <w:i/>
          <w:szCs w:val="16"/>
        </w:rPr>
        <w:t xml:space="preserve"> </w:t>
      </w:r>
      <w:r w:rsidRPr="001F1A89">
        <w:rPr>
          <w:szCs w:val="16"/>
        </w:rPr>
        <w:t xml:space="preserve">(Edinburgh: Banner of Truth, 1980), </w:t>
      </w:r>
      <w:proofErr w:type="gramStart"/>
      <w:r w:rsidRPr="001F1A89">
        <w:rPr>
          <w:szCs w:val="16"/>
        </w:rPr>
        <w:t>p.159f.,</w:t>
      </w:r>
      <w:proofErr w:type="gramEnd"/>
      <w:r w:rsidRPr="001F1A89">
        <w:rPr>
          <w:szCs w:val="16"/>
        </w:rPr>
        <w:t xml:space="preserve"> n.2.</w:t>
      </w:r>
    </w:p>
  </w:footnote>
  <w:footnote w:id="52">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M. Michael: </w:t>
      </w:r>
      <w:r w:rsidRPr="001F1A89">
        <w:rPr>
          <w:rFonts w:ascii="Verdana" w:hAnsi="Verdana"/>
          <w:i/>
          <w:iCs/>
          <w:szCs w:val="16"/>
        </w:rPr>
        <w:t xml:space="preserve">Christian Theology and African Traditions </w:t>
      </w:r>
      <w:r w:rsidRPr="001F1A89">
        <w:rPr>
          <w:rFonts w:ascii="Verdana" w:hAnsi="Verdana"/>
          <w:szCs w:val="16"/>
        </w:rPr>
        <w:t xml:space="preserve">(Cambridge; </w:t>
      </w:r>
      <w:proofErr w:type="spellStart"/>
      <w:r w:rsidRPr="001F1A89">
        <w:rPr>
          <w:rFonts w:ascii="Verdana" w:hAnsi="Verdana"/>
          <w:szCs w:val="16"/>
        </w:rPr>
        <w:t>Lutterworth</w:t>
      </w:r>
      <w:proofErr w:type="spellEnd"/>
      <w:r w:rsidRPr="001F1A89">
        <w:rPr>
          <w:rFonts w:ascii="Verdana" w:hAnsi="Verdana"/>
          <w:szCs w:val="16"/>
        </w:rPr>
        <w:t>, 2013), ch.7, “The Nature of the Human Person”, esp. p.113ff.</w:t>
      </w:r>
    </w:p>
  </w:footnote>
  <w:footnote w:id="5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See J.-J. </w:t>
      </w:r>
      <w:proofErr w:type="gramStart"/>
      <w:r w:rsidRPr="001F1A89">
        <w:rPr>
          <w:rFonts w:ascii="Verdana" w:hAnsi="Verdana"/>
          <w:szCs w:val="16"/>
        </w:rPr>
        <w:t>von</w:t>
      </w:r>
      <w:proofErr w:type="gramEnd"/>
      <w:r w:rsidRPr="001F1A89">
        <w:rPr>
          <w:rFonts w:ascii="Verdana" w:hAnsi="Verdana"/>
          <w:szCs w:val="16"/>
        </w:rPr>
        <w:t xml:space="preserve"> </w:t>
      </w:r>
      <w:proofErr w:type="spellStart"/>
      <w:r w:rsidRPr="001F1A89">
        <w:rPr>
          <w:rFonts w:ascii="Verdana" w:hAnsi="Verdana"/>
          <w:szCs w:val="16"/>
        </w:rPr>
        <w:t>Allmen</w:t>
      </w:r>
      <w:proofErr w:type="spellEnd"/>
      <w:r w:rsidRPr="001F1A89">
        <w:rPr>
          <w:rFonts w:ascii="Verdana" w:hAnsi="Verdana"/>
          <w:szCs w:val="16"/>
        </w:rPr>
        <w:t xml:space="preserve">: </w:t>
      </w:r>
      <w:r w:rsidRPr="001F1A89">
        <w:rPr>
          <w:rFonts w:ascii="Verdana" w:hAnsi="Verdana"/>
          <w:i/>
          <w:iCs/>
          <w:szCs w:val="16"/>
        </w:rPr>
        <w:t xml:space="preserve">The Lord’s Supper. Ecumenical Studies in Worship No. 10 </w:t>
      </w:r>
      <w:r w:rsidRPr="001F1A89">
        <w:rPr>
          <w:rFonts w:ascii="Verdana" w:hAnsi="Verdana"/>
          <w:szCs w:val="16"/>
        </w:rPr>
        <w:t xml:space="preserve">(London: </w:t>
      </w:r>
      <w:proofErr w:type="spellStart"/>
      <w:r w:rsidRPr="001F1A89">
        <w:rPr>
          <w:rFonts w:ascii="Verdana" w:hAnsi="Verdana"/>
          <w:szCs w:val="16"/>
        </w:rPr>
        <w:t>Lutterworth</w:t>
      </w:r>
      <w:proofErr w:type="spellEnd"/>
      <w:r w:rsidRPr="001F1A89">
        <w:rPr>
          <w:rFonts w:ascii="Verdana" w:hAnsi="Verdana"/>
          <w:szCs w:val="16"/>
        </w:rPr>
        <w:t xml:space="preserve">, 1969), </w:t>
      </w:r>
      <w:proofErr w:type="spellStart"/>
      <w:r w:rsidRPr="001F1A89">
        <w:rPr>
          <w:rFonts w:ascii="Verdana" w:hAnsi="Verdana"/>
          <w:szCs w:val="16"/>
        </w:rPr>
        <w:t>ch.</w:t>
      </w:r>
      <w:proofErr w:type="spellEnd"/>
      <w:r w:rsidRPr="001F1A89">
        <w:rPr>
          <w:rFonts w:ascii="Verdana" w:hAnsi="Verdana"/>
          <w:szCs w:val="16"/>
        </w:rPr>
        <w:t xml:space="preserve"> 1 and </w:t>
      </w:r>
      <w:r w:rsidRPr="001F1A89">
        <w:rPr>
          <w:szCs w:val="16"/>
          <w:lang w:val="el-GR"/>
        </w:rPr>
        <w:t>ἀ</w:t>
      </w:r>
      <w:r w:rsidRPr="001F1A89">
        <w:rPr>
          <w:rFonts w:ascii="Verdana" w:hAnsi="Verdana" w:cs="Verdana"/>
          <w:szCs w:val="16"/>
          <w:lang w:val="el-GR"/>
        </w:rPr>
        <w:t>ν</w:t>
      </w:r>
      <w:r w:rsidRPr="001F1A89">
        <w:rPr>
          <w:szCs w:val="16"/>
          <w:lang w:val="el-GR"/>
        </w:rPr>
        <w:t>ά</w:t>
      </w:r>
      <w:r w:rsidRPr="001F1A89">
        <w:rPr>
          <w:rFonts w:ascii="Verdana" w:hAnsi="Verdana"/>
          <w:szCs w:val="16"/>
          <w:lang w:val="el-GR"/>
        </w:rPr>
        <w:t xml:space="preserve">μνησις </w:t>
      </w:r>
      <w:r w:rsidRPr="001F1A89">
        <w:rPr>
          <w:rFonts w:ascii="Verdana" w:hAnsi="Verdana"/>
          <w:szCs w:val="16"/>
        </w:rPr>
        <w:t xml:space="preserve">in </w:t>
      </w:r>
      <w:r w:rsidRPr="001F1A89">
        <w:rPr>
          <w:rFonts w:ascii="Verdana" w:hAnsi="Verdana"/>
          <w:i/>
          <w:iCs/>
          <w:szCs w:val="16"/>
        </w:rPr>
        <w:t>TDNT.</w:t>
      </w:r>
      <w:r w:rsidRPr="001F1A89">
        <w:rPr>
          <w:rFonts w:ascii="Verdana" w:hAnsi="Verdana"/>
          <w:i/>
          <w:szCs w:val="16"/>
        </w:rPr>
        <w:t xml:space="preserve"> </w:t>
      </w:r>
      <w:r w:rsidRPr="001F1A89">
        <w:rPr>
          <w:rFonts w:ascii="Verdana" w:hAnsi="Verdana"/>
          <w:szCs w:val="16"/>
        </w:rPr>
        <w:t>Hence the Worship Task Team’s Orders for Holy Communion use the term “commemoration”, not “remembrance”.</w:t>
      </w:r>
    </w:p>
  </w:footnote>
  <w:footnote w:id="54">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P. Bradshaw (ed.): </w:t>
      </w:r>
      <w:r w:rsidRPr="001F1A89">
        <w:rPr>
          <w:rFonts w:ascii="Verdana" w:hAnsi="Verdana"/>
          <w:i/>
          <w:szCs w:val="16"/>
        </w:rPr>
        <w:t xml:space="preserve">The New Westminster Dictionary of Liturgy and Worship </w:t>
      </w:r>
      <w:r w:rsidRPr="001F1A89">
        <w:rPr>
          <w:rFonts w:ascii="Verdana" w:hAnsi="Verdana"/>
          <w:szCs w:val="16"/>
        </w:rPr>
        <w:t>(Louisville: WJK, 2002), p.218, 226.</w:t>
      </w:r>
    </w:p>
  </w:footnote>
  <w:footnote w:id="55">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In Jn. 4:23f. Jesus is talking not at all about whether the body should be involved in worship but about whether corporate worship needs to take place at a particular sacred site. As Matthew Henry puts it, “The stress is not to be laid upon the place where we worship God, but upon the state of mind in which we worship him.”</w:t>
      </w:r>
    </w:p>
  </w:footnote>
  <w:footnote w:id="56">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gramStart"/>
      <w:r w:rsidRPr="001F1A89">
        <w:rPr>
          <w:rFonts w:ascii="Verdana" w:hAnsi="Verdana"/>
          <w:szCs w:val="16"/>
        </w:rPr>
        <w:t xml:space="preserve">From the Greek word </w:t>
      </w:r>
      <w:proofErr w:type="spellStart"/>
      <w:r w:rsidRPr="001F1A89">
        <w:rPr>
          <w:rFonts w:ascii="Verdana" w:hAnsi="Verdana"/>
          <w:i/>
          <w:iCs/>
          <w:szCs w:val="16"/>
        </w:rPr>
        <w:t>kinēsis</w:t>
      </w:r>
      <w:proofErr w:type="spellEnd"/>
      <w:r w:rsidRPr="001F1A89">
        <w:rPr>
          <w:rFonts w:ascii="Verdana" w:hAnsi="Verdana"/>
          <w:i/>
          <w:iCs/>
          <w:szCs w:val="16"/>
        </w:rPr>
        <w:t xml:space="preserve">, </w:t>
      </w:r>
      <w:r w:rsidRPr="001F1A89">
        <w:rPr>
          <w:rFonts w:ascii="Verdana" w:hAnsi="Verdana"/>
          <w:szCs w:val="16"/>
        </w:rPr>
        <w:t>meaning “movement, moving, motion”.</w:t>
      </w:r>
      <w:proofErr w:type="gramEnd"/>
    </w:p>
  </w:footnote>
  <w:footnote w:id="57">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hAnsi="Verdana"/>
          <w:i/>
          <w:szCs w:val="16"/>
        </w:rPr>
        <w:t xml:space="preserve"> </w:t>
      </w:r>
      <w:proofErr w:type="spellStart"/>
      <w:proofErr w:type="gramStart"/>
      <w:r w:rsidRPr="001F1A89">
        <w:rPr>
          <w:rFonts w:ascii="Verdana" w:hAnsi="Verdana"/>
          <w:i/>
          <w:szCs w:val="16"/>
        </w:rPr>
        <w:t>Pensées</w:t>
      </w:r>
      <w:proofErr w:type="spellEnd"/>
      <w:r w:rsidRPr="001F1A89">
        <w:rPr>
          <w:rFonts w:ascii="Verdana" w:hAnsi="Verdana"/>
          <w:i/>
          <w:szCs w:val="16"/>
        </w:rPr>
        <w:t xml:space="preserve"> </w:t>
      </w:r>
      <w:r w:rsidRPr="001F1A89">
        <w:rPr>
          <w:rFonts w:ascii="Verdana" w:hAnsi="Verdana"/>
          <w:szCs w:val="16"/>
        </w:rPr>
        <w:t>905 (Pelican ed. 923).</w:t>
      </w:r>
      <w:proofErr w:type="gramEnd"/>
    </w:p>
  </w:footnote>
  <w:footnote w:id="58">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Or “appeal to” or “admonish”.</w:t>
      </w:r>
    </w:p>
  </w:footnote>
  <w:footnote w:id="59">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E. </w:t>
      </w:r>
      <w:proofErr w:type="spellStart"/>
      <w:r w:rsidRPr="001F1A89">
        <w:rPr>
          <w:rFonts w:ascii="Verdana" w:hAnsi="Verdana"/>
          <w:szCs w:val="16"/>
        </w:rPr>
        <w:t>Käsemann</w:t>
      </w:r>
      <w:proofErr w:type="spellEnd"/>
      <w:r w:rsidRPr="001F1A89">
        <w:rPr>
          <w:rFonts w:ascii="Verdana" w:hAnsi="Verdana"/>
          <w:szCs w:val="16"/>
        </w:rPr>
        <w:t xml:space="preserve">: </w:t>
      </w:r>
      <w:r w:rsidRPr="001F1A89">
        <w:rPr>
          <w:rFonts w:ascii="Verdana" w:hAnsi="Verdana"/>
          <w:i/>
          <w:iCs/>
          <w:szCs w:val="16"/>
        </w:rPr>
        <w:t xml:space="preserve">Commentary on Romans </w:t>
      </w:r>
      <w:r w:rsidRPr="001F1A89">
        <w:rPr>
          <w:rFonts w:ascii="Verdana" w:hAnsi="Verdana"/>
          <w:szCs w:val="16"/>
        </w:rPr>
        <w:t>(Grand Rapids: Eerdmans, 1982), p.327, 329.</w:t>
      </w:r>
    </w:p>
  </w:footnote>
  <w:footnote w:id="6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gramStart"/>
      <w:r w:rsidRPr="001F1A89">
        <w:rPr>
          <w:rFonts w:ascii="Verdana" w:hAnsi="Verdana"/>
          <w:szCs w:val="16"/>
        </w:rPr>
        <w:t>Quoted by J.-J.</w:t>
      </w:r>
      <w:proofErr w:type="gramEnd"/>
      <w:r w:rsidRPr="001F1A89">
        <w:rPr>
          <w:rFonts w:ascii="Verdana" w:hAnsi="Verdana"/>
          <w:szCs w:val="16"/>
        </w:rPr>
        <w:t xml:space="preserve"> </w:t>
      </w:r>
      <w:proofErr w:type="gramStart"/>
      <w:r w:rsidRPr="001F1A89">
        <w:rPr>
          <w:rFonts w:ascii="Verdana" w:hAnsi="Verdana"/>
          <w:szCs w:val="16"/>
        </w:rPr>
        <w:t>von</w:t>
      </w:r>
      <w:proofErr w:type="gramEnd"/>
      <w:r w:rsidRPr="001F1A89">
        <w:rPr>
          <w:rFonts w:ascii="Verdana" w:hAnsi="Verdana"/>
          <w:szCs w:val="16"/>
        </w:rPr>
        <w:t xml:space="preserve"> </w:t>
      </w:r>
      <w:proofErr w:type="spellStart"/>
      <w:r w:rsidRPr="001F1A89">
        <w:rPr>
          <w:rFonts w:ascii="Verdana" w:hAnsi="Verdana"/>
          <w:szCs w:val="16"/>
        </w:rPr>
        <w:t>Allmen</w:t>
      </w:r>
      <w:proofErr w:type="spellEnd"/>
      <w:r w:rsidRPr="001F1A89">
        <w:rPr>
          <w:rFonts w:ascii="Verdana" w:hAnsi="Verdana"/>
          <w:szCs w:val="16"/>
        </w:rPr>
        <w:t xml:space="preserve">: </w:t>
      </w:r>
      <w:r w:rsidRPr="001F1A89">
        <w:rPr>
          <w:rFonts w:ascii="Verdana" w:hAnsi="Verdana"/>
          <w:i/>
          <w:iCs/>
          <w:szCs w:val="16"/>
        </w:rPr>
        <w:t>Worship</w:t>
      </w:r>
      <w:r w:rsidRPr="001F1A89">
        <w:rPr>
          <w:rFonts w:ascii="Verdana" w:hAnsi="Verdana"/>
          <w:szCs w:val="16"/>
        </w:rPr>
        <w:t>, p.94.</w:t>
      </w:r>
    </w:p>
  </w:footnote>
  <w:footnote w:id="61">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See the long discussion of this phrase in </w:t>
      </w:r>
      <w:proofErr w:type="spellStart"/>
      <w:r w:rsidRPr="001F1A89">
        <w:rPr>
          <w:rFonts w:ascii="Verdana" w:hAnsi="Verdana"/>
          <w:szCs w:val="16"/>
        </w:rPr>
        <w:t>Käsemann</w:t>
      </w:r>
      <w:proofErr w:type="spellEnd"/>
      <w:r w:rsidRPr="001F1A89">
        <w:rPr>
          <w:rFonts w:ascii="Verdana" w:hAnsi="Verdana"/>
          <w:szCs w:val="16"/>
        </w:rPr>
        <w:t xml:space="preserve">, E.: </w:t>
      </w:r>
      <w:r w:rsidRPr="001F1A89">
        <w:rPr>
          <w:rFonts w:ascii="Verdana" w:hAnsi="Verdana"/>
          <w:i/>
          <w:iCs/>
          <w:szCs w:val="16"/>
        </w:rPr>
        <w:t xml:space="preserve">Comm. on Romans, </w:t>
      </w:r>
      <w:r w:rsidRPr="001F1A89">
        <w:rPr>
          <w:rFonts w:ascii="Verdana" w:hAnsi="Verdana"/>
          <w:szCs w:val="16"/>
        </w:rPr>
        <w:t>p. 328f.</w:t>
      </w:r>
    </w:p>
  </w:footnote>
  <w:footnote w:id="62">
    <w:p w:rsidR="004462D9" w:rsidRPr="001F1A89" w:rsidRDefault="004462D9" w:rsidP="001F1A89">
      <w:pPr>
        <w:pStyle w:val="FootnoteText"/>
        <w:jc w:val="both"/>
        <w:rPr>
          <w:rFonts w:ascii="Verdana" w:hAnsi="Verdana"/>
          <w:i/>
          <w:iCs/>
          <w:szCs w:val="16"/>
        </w:rPr>
      </w:pPr>
      <w:r w:rsidRPr="001F1A89">
        <w:rPr>
          <w:rStyle w:val="FootnoteReference"/>
          <w:rFonts w:ascii="Verdana" w:hAnsi="Verdana"/>
          <w:szCs w:val="16"/>
        </w:rPr>
        <w:footnoteRef/>
      </w:r>
      <w:r w:rsidRPr="001F1A89">
        <w:rPr>
          <w:rFonts w:ascii="Verdana" w:hAnsi="Verdana"/>
          <w:szCs w:val="16"/>
        </w:rPr>
        <w:t xml:space="preserve"> E. </w:t>
      </w:r>
      <w:proofErr w:type="spellStart"/>
      <w:r w:rsidRPr="001F1A89">
        <w:rPr>
          <w:rFonts w:ascii="Verdana" w:hAnsi="Verdana"/>
          <w:szCs w:val="16"/>
        </w:rPr>
        <w:t>Käsemann</w:t>
      </w:r>
      <w:proofErr w:type="spellEnd"/>
      <w:r w:rsidRPr="001F1A89">
        <w:rPr>
          <w:rFonts w:ascii="Verdana" w:hAnsi="Verdana"/>
          <w:szCs w:val="16"/>
        </w:rPr>
        <w:t xml:space="preserve">: </w:t>
      </w:r>
      <w:r w:rsidRPr="001F1A89">
        <w:rPr>
          <w:rFonts w:ascii="Verdana" w:hAnsi="Verdana"/>
          <w:i/>
          <w:iCs/>
          <w:szCs w:val="16"/>
        </w:rPr>
        <w:t>Comm. on Romans</w:t>
      </w:r>
      <w:r w:rsidRPr="001F1A89">
        <w:rPr>
          <w:rFonts w:ascii="Verdana" w:hAnsi="Verdana"/>
          <w:szCs w:val="16"/>
        </w:rPr>
        <w:t>, p.329.</w:t>
      </w:r>
    </w:p>
  </w:footnote>
  <w:footnote w:id="63">
    <w:p w:rsidR="004462D9" w:rsidRPr="001F1A89" w:rsidRDefault="004462D9" w:rsidP="001F1A89">
      <w:pPr>
        <w:pStyle w:val="FootnoteText"/>
        <w:jc w:val="both"/>
        <w:rPr>
          <w:rFonts w:ascii="Verdana" w:hAnsi="Verdana"/>
          <w:i/>
          <w:iCs/>
          <w:szCs w:val="16"/>
        </w:rPr>
      </w:pPr>
      <w:r w:rsidRPr="001F1A89">
        <w:rPr>
          <w:rStyle w:val="FootnoteReference"/>
          <w:rFonts w:ascii="Verdana" w:hAnsi="Verdana"/>
          <w:szCs w:val="16"/>
        </w:rPr>
        <w:footnoteRef/>
      </w:r>
      <w:r w:rsidRPr="001F1A89">
        <w:rPr>
          <w:rFonts w:ascii="Verdana" w:hAnsi="Verdana"/>
          <w:szCs w:val="16"/>
        </w:rPr>
        <w:t xml:space="preserve"> J.H. Michael: </w:t>
      </w:r>
      <w:r w:rsidRPr="001F1A89">
        <w:rPr>
          <w:rFonts w:ascii="Verdana" w:hAnsi="Verdana"/>
          <w:i/>
          <w:iCs/>
          <w:szCs w:val="16"/>
        </w:rPr>
        <w:t>The Epistle of Paul to the Philippians</w:t>
      </w:r>
      <w:r w:rsidRPr="001F1A89">
        <w:rPr>
          <w:rFonts w:ascii="Verdana" w:hAnsi="Verdana"/>
          <w:szCs w:val="16"/>
        </w:rPr>
        <w:t xml:space="preserve">. </w:t>
      </w:r>
      <w:proofErr w:type="spellStart"/>
      <w:proofErr w:type="gramStart"/>
      <w:r w:rsidRPr="001F1A89">
        <w:rPr>
          <w:rFonts w:ascii="Verdana" w:hAnsi="Verdana"/>
          <w:i/>
          <w:iCs/>
          <w:szCs w:val="16"/>
        </w:rPr>
        <w:t>Moffat</w:t>
      </w:r>
      <w:proofErr w:type="spellEnd"/>
      <w:r w:rsidRPr="001F1A89">
        <w:rPr>
          <w:rFonts w:ascii="Verdana" w:hAnsi="Verdana"/>
          <w:i/>
          <w:iCs/>
          <w:szCs w:val="16"/>
        </w:rPr>
        <w:t xml:space="preserve"> New Testament Commentary </w:t>
      </w:r>
      <w:r w:rsidRPr="001F1A89">
        <w:rPr>
          <w:rFonts w:ascii="Verdana" w:hAnsi="Verdana"/>
          <w:szCs w:val="16"/>
        </w:rPr>
        <w:t>(London: H. &amp; S., 1928), p.51.</w:t>
      </w:r>
      <w:proofErr w:type="gramEnd"/>
    </w:p>
  </w:footnote>
  <w:footnote w:id="64">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The Greek preposition can be translated either as meaning ‘in’ or as instrumental and meaning ‘with’.</w:t>
      </w:r>
    </w:p>
  </w:footnote>
  <w:footnote w:id="65">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W. Temple: </w:t>
      </w:r>
      <w:r w:rsidRPr="001F1A89">
        <w:rPr>
          <w:i/>
          <w:iCs/>
          <w:szCs w:val="16"/>
        </w:rPr>
        <w:t xml:space="preserve">Readings in St. John’s Gospel </w:t>
      </w:r>
      <w:r w:rsidRPr="001F1A89">
        <w:rPr>
          <w:szCs w:val="16"/>
        </w:rPr>
        <w:t>(London: Macmillan &amp; co., 1952), p</w:t>
      </w:r>
      <w:proofErr w:type="gramStart"/>
      <w:r w:rsidRPr="001F1A89">
        <w:rPr>
          <w:szCs w:val="16"/>
        </w:rPr>
        <w:t>..</w:t>
      </w:r>
      <w:proofErr w:type="gramEnd"/>
      <w:r w:rsidRPr="001F1A89">
        <w:rPr>
          <w:szCs w:val="16"/>
        </w:rPr>
        <w:t>68. Italics added.</w:t>
      </w:r>
    </w:p>
  </w:footnote>
  <w:footnote w:id="66">
    <w:p w:rsidR="004462D9" w:rsidRPr="001F1A89" w:rsidRDefault="004462D9" w:rsidP="001F1A89">
      <w:pPr>
        <w:pStyle w:val="FootnoteText"/>
        <w:jc w:val="both"/>
        <w:rPr>
          <w:i/>
          <w:iCs/>
          <w:szCs w:val="16"/>
        </w:rPr>
      </w:pPr>
      <w:r w:rsidRPr="001F1A89">
        <w:rPr>
          <w:rStyle w:val="FootnoteReference"/>
          <w:szCs w:val="16"/>
        </w:rPr>
        <w:footnoteRef/>
      </w:r>
      <w:r w:rsidRPr="001F1A89">
        <w:rPr>
          <w:szCs w:val="16"/>
        </w:rPr>
        <w:t xml:space="preserve"> We may compare the characteristic prostration of bodies in Muslim worship, which is meant to teach Muslims at a deeper level than the rational the existential surrender of one’s entire being to God that the very word </w:t>
      </w:r>
      <w:proofErr w:type="spellStart"/>
      <w:proofErr w:type="gramStart"/>
      <w:r w:rsidRPr="001F1A89">
        <w:rPr>
          <w:i/>
          <w:iCs/>
          <w:szCs w:val="16"/>
        </w:rPr>
        <w:t>islam</w:t>
      </w:r>
      <w:proofErr w:type="spellEnd"/>
      <w:proofErr w:type="gramEnd"/>
      <w:r w:rsidRPr="001F1A89">
        <w:rPr>
          <w:i/>
          <w:iCs/>
          <w:szCs w:val="16"/>
        </w:rPr>
        <w:t xml:space="preserve"> means.</w:t>
      </w:r>
    </w:p>
  </w:footnote>
  <w:footnote w:id="67">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The analogy is not inappropriate, if we remember that in Scripture the people of God are God’s betrothed.</w:t>
      </w:r>
    </w:p>
  </w:footnote>
  <w:footnote w:id="6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IV.x.11. In his commentary on I Tim. 2:8 Calvin cites Isa. 1:15 and adds that hypocrites and idolaters who lift up their hands in prayer and so exhibit what fails to be in their hearts “bear testimony against themselves”.</w:t>
      </w:r>
    </w:p>
  </w:footnote>
  <w:footnote w:id="69">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I.iv.3, xi-xii, IV.viii.3f.</w:t>
      </w:r>
      <w:proofErr w:type="gramStart"/>
      <w:r w:rsidRPr="001F1A89">
        <w:rPr>
          <w:rFonts w:ascii="Verdana" w:hAnsi="Verdana"/>
          <w:szCs w:val="16"/>
        </w:rPr>
        <w:t>,8f</w:t>
      </w:r>
      <w:proofErr w:type="gramEnd"/>
      <w:r w:rsidRPr="001F1A89">
        <w:rPr>
          <w:rFonts w:ascii="Verdana" w:hAnsi="Verdana"/>
          <w:szCs w:val="16"/>
        </w:rPr>
        <w:t>.,11,13, xi.8, x.8,16-18.</w:t>
      </w:r>
    </w:p>
  </w:footnote>
  <w:footnote w:id="7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IV.x.18</w:t>
      </w:r>
      <w:proofErr w:type="gramStart"/>
      <w:r w:rsidRPr="001F1A89">
        <w:rPr>
          <w:rFonts w:ascii="Verdana" w:hAnsi="Verdana"/>
          <w:szCs w:val="16"/>
        </w:rPr>
        <w:t>,15</w:t>
      </w:r>
      <w:proofErr w:type="gramEnd"/>
      <w:r w:rsidRPr="001F1A89">
        <w:rPr>
          <w:rFonts w:ascii="Verdana" w:hAnsi="Verdana"/>
          <w:szCs w:val="16"/>
        </w:rPr>
        <w:t xml:space="preserve">. </w:t>
      </w:r>
    </w:p>
  </w:footnote>
  <w:footnote w:id="71">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IV.x.19</w:t>
      </w:r>
      <w:proofErr w:type="gramStart"/>
      <w:r w:rsidRPr="001F1A89">
        <w:rPr>
          <w:rFonts w:ascii="Verdana" w:hAnsi="Verdana"/>
          <w:szCs w:val="16"/>
        </w:rPr>
        <w:t>,29,23f</w:t>
      </w:r>
      <w:proofErr w:type="gramEnd"/>
      <w:r w:rsidRPr="001F1A89">
        <w:rPr>
          <w:rFonts w:ascii="Verdana" w:hAnsi="Verdana"/>
          <w:szCs w:val="16"/>
        </w:rPr>
        <w:t xml:space="preserve">. For instance, in baptism Calvin scorned Catholic “incantations” over water to consecrate it, candling, </w:t>
      </w:r>
      <w:proofErr w:type="spellStart"/>
      <w:r w:rsidRPr="001F1A89">
        <w:rPr>
          <w:rFonts w:ascii="Verdana" w:hAnsi="Verdana"/>
          <w:szCs w:val="16"/>
        </w:rPr>
        <w:t>exsufflation</w:t>
      </w:r>
      <w:proofErr w:type="spellEnd"/>
      <w:r w:rsidRPr="001F1A89">
        <w:rPr>
          <w:rFonts w:ascii="Verdana" w:hAnsi="Verdana"/>
          <w:szCs w:val="16"/>
        </w:rPr>
        <w:t xml:space="preserve"> and the priest’s use of spittle (IV.xv.19).</w:t>
      </w:r>
    </w:p>
  </w:footnote>
  <w:footnote w:id="72">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III.xx.4f.</w:t>
      </w:r>
      <w:proofErr w:type="gramStart"/>
      <w:r w:rsidRPr="001F1A89">
        <w:rPr>
          <w:rFonts w:ascii="Verdana" w:hAnsi="Verdana"/>
          <w:szCs w:val="16"/>
        </w:rPr>
        <w:t>,14</w:t>
      </w:r>
      <w:proofErr w:type="gramEnd"/>
      <w:r w:rsidRPr="001F1A89">
        <w:rPr>
          <w:rFonts w:ascii="Verdana" w:hAnsi="Verdana"/>
          <w:szCs w:val="16"/>
        </w:rPr>
        <w:t>.</w:t>
      </w:r>
    </w:p>
  </w:footnote>
  <w:footnote w:id="7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IV.x.8.</w:t>
      </w:r>
    </w:p>
  </w:footnote>
  <w:footnote w:id="74">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Calvin meant men uncovering their heads, not women, in line with I Cor. 11:1-16.</w:t>
      </w:r>
    </w:p>
  </w:footnote>
  <w:footnote w:id="75">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III.xx.33.</w:t>
      </w:r>
    </w:p>
  </w:footnote>
  <w:footnote w:id="76">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Comm. on Ac. 20:36.</w:t>
      </w:r>
    </w:p>
  </w:footnote>
  <w:footnote w:id="77">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III.xx.16.</w:t>
      </w:r>
    </w:p>
  </w:footnote>
  <w:footnote w:id="7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Comm. on Ac.20:36.</w:t>
      </w:r>
    </w:p>
  </w:footnote>
  <w:footnote w:id="79">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J.-J. von </w:t>
      </w:r>
      <w:proofErr w:type="spellStart"/>
      <w:r w:rsidRPr="001F1A89">
        <w:rPr>
          <w:rFonts w:ascii="Verdana" w:hAnsi="Verdana"/>
          <w:szCs w:val="16"/>
        </w:rPr>
        <w:t>Allmen</w:t>
      </w:r>
      <w:proofErr w:type="spellEnd"/>
      <w:r w:rsidRPr="001F1A89">
        <w:rPr>
          <w:rFonts w:ascii="Verdana" w:hAnsi="Verdana"/>
          <w:szCs w:val="16"/>
        </w:rPr>
        <w:t xml:space="preserve">: </w:t>
      </w:r>
      <w:r w:rsidRPr="001F1A89">
        <w:rPr>
          <w:rFonts w:ascii="Verdana" w:hAnsi="Verdana"/>
          <w:i/>
          <w:szCs w:val="16"/>
        </w:rPr>
        <w:t>Worship</w:t>
      </w:r>
      <w:r w:rsidRPr="001F1A89">
        <w:rPr>
          <w:rFonts w:ascii="Verdana" w:hAnsi="Verdana"/>
          <w:szCs w:val="16"/>
        </w:rPr>
        <w:t>, p.93f.</w:t>
      </w:r>
    </w:p>
  </w:footnote>
  <w:footnote w:id="80">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hAnsi="Verdana"/>
          <w:szCs w:val="16"/>
        </w:rPr>
        <w:t xml:space="preserve"> </w:t>
      </w:r>
      <w:r w:rsidRPr="001F1A89">
        <w:rPr>
          <w:rFonts w:ascii="Verdana" w:hAnsi="Verdana"/>
          <w:szCs w:val="16"/>
          <w:lang w:val="en-US"/>
        </w:rPr>
        <w:t xml:space="preserve">See, for instance, J. </w:t>
      </w:r>
      <w:proofErr w:type="spellStart"/>
      <w:r w:rsidRPr="001F1A89">
        <w:rPr>
          <w:rFonts w:ascii="Verdana" w:hAnsi="Verdana"/>
          <w:szCs w:val="16"/>
          <w:lang w:val="en-US"/>
        </w:rPr>
        <w:t>Moltmann</w:t>
      </w:r>
      <w:proofErr w:type="spellEnd"/>
      <w:r w:rsidRPr="001F1A89">
        <w:rPr>
          <w:rFonts w:ascii="Verdana" w:hAnsi="Verdana"/>
          <w:szCs w:val="16"/>
          <w:lang w:val="en-US"/>
        </w:rPr>
        <w:t xml:space="preserve">: </w:t>
      </w:r>
      <w:r w:rsidRPr="001F1A89">
        <w:rPr>
          <w:rFonts w:ascii="Verdana" w:hAnsi="Verdana"/>
          <w:i/>
          <w:iCs/>
          <w:szCs w:val="16"/>
          <w:lang w:val="en-US"/>
        </w:rPr>
        <w:t xml:space="preserve">The Experiment Hope </w:t>
      </w:r>
      <w:r w:rsidRPr="001F1A89">
        <w:rPr>
          <w:rFonts w:ascii="Verdana" w:hAnsi="Verdana"/>
          <w:szCs w:val="16"/>
          <w:lang w:val="en-US"/>
        </w:rPr>
        <w:t>(Philadelphia: Fortress, 1975), p.1ff.</w:t>
      </w:r>
    </w:p>
  </w:footnote>
  <w:footnote w:id="81">
    <w:p w:rsidR="004462D9" w:rsidRPr="001F1A89" w:rsidRDefault="004462D9" w:rsidP="00C85E65">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See, e.g., </w:t>
      </w:r>
      <w:r w:rsidR="00C85E65">
        <w:rPr>
          <w:rFonts w:ascii="Verdana" w:hAnsi="Verdana"/>
          <w:szCs w:val="16"/>
        </w:rPr>
        <w:t xml:space="preserve">the </w:t>
      </w:r>
      <w:r w:rsidRPr="001F1A89">
        <w:rPr>
          <w:rFonts w:ascii="Verdana" w:hAnsi="Verdana"/>
          <w:szCs w:val="16"/>
        </w:rPr>
        <w:t>website http://www.kencollins.com/worship/pray-20.htm</w:t>
      </w:r>
    </w:p>
  </w:footnote>
  <w:footnote w:id="82">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The text apparently refers to the vocal offering of prayer. It then indicates that, as in the synagogue, all male members of the Church had a right to offer public prayer and were expected to exercise it. Women by contrast were expected in this epistle to be silent, for modesty’s sake (v.9ff.)—and for the same reason may have been expected to remain seated. It is presumably on the basis of this text in I Tim. 2:8ff. </w:t>
      </w:r>
      <w:proofErr w:type="gramStart"/>
      <w:r w:rsidRPr="001F1A89">
        <w:rPr>
          <w:rFonts w:ascii="Verdana" w:hAnsi="Verdana"/>
          <w:szCs w:val="16"/>
        </w:rPr>
        <w:t>that</w:t>
      </w:r>
      <w:proofErr w:type="gramEnd"/>
      <w:r w:rsidRPr="001F1A89">
        <w:rPr>
          <w:rFonts w:ascii="Verdana" w:hAnsi="Verdana"/>
          <w:szCs w:val="16"/>
        </w:rPr>
        <w:t xml:space="preserve"> in Dutch Reformed Churches until the last quarter of the 20</w:t>
      </w:r>
      <w:r w:rsidRPr="001F1A89">
        <w:rPr>
          <w:rFonts w:ascii="Verdana" w:hAnsi="Verdana"/>
          <w:szCs w:val="16"/>
          <w:vertAlign w:val="superscript"/>
        </w:rPr>
        <w:t>th</w:t>
      </w:r>
      <w:r w:rsidRPr="001F1A89">
        <w:rPr>
          <w:rFonts w:ascii="Verdana" w:hAnsi="Verdana"/>
          <w:szCs w:val="16"/>
        </w:rPr>
        <w:t xml:space="preserve"> century the men stood for prayer, while the women remained seated.</w:t>
      </w:r>
    </w:p>
  </w:footnote>
  <w:footnote w:id="8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M. Barth: </w:t>
      </w:r>
      <w:r w:rsidRPr="001F1A89">
        <w:rPr>
          <w:rFonts w:ascii="Verdana" w:hAnsi="Verdana"/>
          <w:i/>
          <w:iCs/>
          <w:szCs w:val="16"/>
        </w:rPr>
        <w:t xml:space="preserve">Ephesians 1-3. </w:t>
      </w:r>
      <w:proofErr w:type="gramStart"/>
      <w:r w:rsidRPr="001F1A89">
        <w:rPr>
          <w:rFonts w:ascii="Verdana" w:hAnsi="Verdana"/>
          <w:i/>
          <w:iCs/>
          <w:szCs w:val="16"/>
        </w:rPr>
        <w:t xml:space="preserve">The Anchor Bible, </w:t>
      </w:r>
      <w:r w:rsidRPr="001F1A89">
        <w:rPr>
          <w:rFonts w:ascii="Verdana" w:hAnsi="Verdana"/>
          <w:szCs w:val="16"/>
        </w:rPr>
        <w:t>vol. 34 (New York: Doubleday, 1974), p.378 n.51</w:t>
      </w:r>
      <w:r w:rsidR="001F1A89">
        <w:rPr>
          <w:rFonts w:ascii="Verdana" w:hAnsi="Verdana"/>
          <w:szCs w:val="16"/>
        </w:rPr>
        <w:t>.</w:t>
      </w:r>
      <w:proofErr w:type="gramEnd"/>
    </w:p>
  </w:footnote>
  <w:footnote w:id="84">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J.H. </w:t>
      </w:r>
      <w:proofErr w:type="spellStart"/>
      <w:r w:rsidRPr="001F1A89">
        <w:rPr>
          <w:rFonts w:ascii="Verdana" w:hAnsi="Verdana"/>
          <w:szCs w:val="16"/>
        </w:rPr>
        <w:t>Houlden</w:t>
      </w:r>
      <w:proofErr w:type="spellEnd"/>
      <w:r w:rsidRPr="001F1A89">
        <w:rPr>
          <w:rFonts w:ascii="Verdana" w:hAnsi="Verdana"/>
          <w:szCs w:val="16"/>
        </w:rPr>
        <w:t xml:space="preserve">: </w:t>
      </w:r>
      <w:r w:rsidRPr="001F1A89">
        <w:rPr>
          <w:rFonts w:ascii="Verdana" w:hAnsi="Verdana"/>
          <w:i/>
          <w:szCs w:val="16"/>
        </w:rPr>
        <w:t xml:space="preserve">Paul’s Letters from Prison </w:t>
      </w:r>
      <w:r w:rsidRPr="001F1A89">
        <w:rPr>
          <w:rFonts w:ascii="Verdana" w:hAnsi="Verdana"/>
          <w:iCs/>
          <w:szCs w:val="16"/>
        </w:rPr>
        <w:t>(</w:t>
      </w:r>
      <w:proofErr w:type="spellStart"/>
      <w:r w:rsidRPr="001F1A89">
        <w:rPr>
          <w:rFonts w:ascii="Verdana" w:hAnsi="Verdana"/>
          <w:iCs/>
          <w:szCs w:val="16"/>
        </w:rPr>
        <w:t>Harmondsworth</w:t>
      </w:r>
      <w:proofErr w:type="spellEnd"/>
      <w:r w:rsidRPr="001F1A89">
        <w:rPr>
          <w:rFonts w:ascii="Verdana" w:hAnsi="Verdana"/>
          <w:iCs/>
          <w:szCs w:val="16"/>
        </w:rPr>
        <w:t>: Penguin, 1970)</w:t>
      </w:r>
      <w:r w:rsidRPr="001F1A89">
        <w:rPr>
          <w:rFonts w:ascii="Verdana" w:hAnsi="Verdana"/>
          <w:szCs w:val="16"/>
        </w:rPr>
        <w:t xml:space="preserve">, </w:t>
      </w:r>
      <w:r w:rsidRPr="001F1A89">
        <w:rPr>
          <w:rFonts w:ascii="Verdana" w:hAnsi="Verdana"/>
          <w:i/>
          <w:szCs w:val="16"/>
        </w:rPr>
        <w:t xml:space="preserve">ad </w:t>
      </w:r>
      <w:r w:rsidRPr="001F1A89">
        <w:rPr>
          <w:rFonts w:ascii="Verdana" w:hAnsi="Verdana"/>
          <w:szCs w:val="16"/>
        </w:rPr>
        <w:t>Eph.3:14, p.302.</w:t>
      </w:r>
    </w:p>
  </w:footnote>
  <w:footnote w:id="85">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M. Barth: </w:t>
      </w:r>
      <w:r w:rsidRPr="001F1A89">
        <w:rPr>
          <w:rFonts w:ascii="Verdana" w:hAnsi="Verdana"/>
          <w:i/>
          <w:iCs/>
          <w:szCs w:val="16"/>
        </w:rPr>
        <w:t>Ephesians 1-3</w:t>
      </w:r>
      <w:r w:rsidRPr="001F1A89">
        <w:rPr>
          <w:rFonts w:ascii="Verdana" w:hAnsi="Verdana"/>
          <w:szCs w:val="16"/>
        </w:rPr>
        <w:t>, p.377. See the whole comment on kneeling, p.377-379.</w:t>
      </w:r>
    </w:p>
  </w:footnote>
  <w:footnote w:id="86">
    <w:p w:rsidR="004462D9" w:rsidRPr="001F1A89" w:rsidRDefault="004462D9" w:rsidP="001F1A89">
      <w:pPr>
        <w:pStyle w:val="FootnoteText"/>
        <w:jc w:val="both"/>
        <w:rPr>
          <w:rFonts w:ascii="Verdana" w:hAnsi="Verdana"/>
          <w:i/>
          <w:iCs/>
          <w:szCs w:val="16"/>
        </w:rPr>
      </w:pPr>
      <w:r w:rsidRPr="001F1A89">
        <w:rPr>
          <w:rStyle w:val="FootnoteReference"/>
          <w:rFonts w:ascii="Verdana" w:hAnsi="Verdana"/>
          <w:szCs w:val="16"/>
        </w:rPr>
        <w:footnoteRef/>
      </w:r>
      <w:r w:rsidRPr="001F1A89">
        <w:rPr>
          <w:rFonts w:ascii="Verdana" w:hAnsi="Verdana"/>
          <w:szCs w:val="16"/>
        </w:rPr>
        <w:t xml:space="preserve"> The word is derived from the prefix </w:t>
      </w:r>
      <w:r w:rsidRPr="001F1A89">
        <w:rPr>
          <w:rFonts w:ascii="Verdana" w:hAnsi="Verdana"/>
          <w:i/>
          <w:iCs/>
          <w:szCs w:val="16"/>
        </w:rPr>
        <w:t>pros</w:t>
      </w:r>
      <w:r w:rsidRPr="001F1A89">
        <w:rPr>
          <w:rFonts w:ascii="Verdana" w:hAnsi="Verdana"/>
          <w:szCs w:val="16"/>
        </w:rPr>
        <w:t xml:space="preserve">, meaning motion towards, and </w:t>
      </w:r>
      <w:proofErr w:type="spellStart"/>
      <w:r w:rsidRPr="001F1A89">
        <w:rPr>
          <w:rFonts w:ascii="Verdana" w:hAnsi="Verdana"/>
          <w:i/>
          <w:iCs/>
          <w:szCs w:val="16"/>
        </w:rPr>
        <w:t>kyōn</w:t>
      </w:r>
      <w:proofErr w:type="spellEnd"/>
      <w:r w:rsidRPr="001F1A89">
        <w:rPr>
          <w:rFonts w:ascii="Verdana" w:hAnsi="Verdana"/>
          <w:szCs w:val="16"/>
        </w:rPr>
        <w:t>, a dog.</w:t>
      </w:r>
    </w:p>
  </w:footnote>
  <w:footnote w:id="87">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Cf. H. </w:t>
      </w:r>
      <w:proofErr w:type="spellStart"/>
      <w:r w:rsidRPr="001F1A89">
        <w:rPr>
          <w:rFonts w:ascii="Verdana" w:hAnsi="Verdana"/>
          <w:szCs w:val="16"/>
        </w:rPr>
        <w:t>Greeven</w:t>
      </w:r>
      <w:proofErr w:type="spellEnd"/>
      <w:r w:rsidRPr="001F1A89">
        <w:rPr>
          <w:rFonts w:ascii="Verdana" w:hAnsi="Verdana"/>
          <w:szCs w:val="16"/>
        </w:rPr>
        <w:t xml:space="preserve">: in the </w:t>
      </w:r>
      <w:r w:rsidRPr="001F1A89">
        <w:rPr>
          <w:rFonts w:ascii="Verdana" w:hAnsi="Verdana"/>
          <w:i/>
          <w:iCs/>
          <w:szCs w:val="16"/>
        </w:rPr>
        <w:t>Theological Dictionary of the New Testament,</w:t>
      </w:r>
      <w:r w:rsidRPr="001F1A89">
        <w:rPr>
          <w:rFonts w:ascii="Verdana" w:hAnsi="Verdana"/>
          <w:szCs w:val="16"/>
        </w:rPr>
        <w:t xml:space="preserve"> vol.VI, p.763.</w:t>
      </w:r>
    </w:p>
  </w:footnote>
  <w:footnote w:id="8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E. Simon: </w:t>
      </w:r>
      <w:r w:rsidRPr="001F1A89">
        <w:rPr>
          <w:rFonts w:ascii="Verdana" w:hAnsi="Verdana"/>
          <w:i/>
          <w:iCs/>
          <w:szCs w:val="16"/>
        </w:rPr>
        <w:t xml:space="preserve">The Saints </w:t>
      </w:r>
      <w:r w:rsidRPr="001F1A89">
        <w:rPr>
          <w:rFonts w:ascii="Verdana" w:hAnsi="Verdana"/>
          <w:szCs w:val="16"/>
        </w:rPr>
        <w:t>(</w:t>
      </w:r>
      <w:proofErr w:type="spellStart"/>
      <w:r w:rsidRPr="001F1A89">
        <w:rPr>
          <w:rFonts w:ascii="Verdana" w:hAnsi="Verdana"/>
          <w:szCs w:val="16"/>
        </w:rPr>
        <w:t>Harmondsworth</w:t>
      </w:r>
      <w:proofErr w:type="spellEnd"/>
      <w:r w:rsidRPr="001F1A89">
        <w:rPr>
          <w:rFonts w:ascii="Verdana" w:hAnsi="Verdana"/>
          <w:szCs w:val="16"/>
        </w:rPr>
        <w:t>: Pelican, 1972), p.60.</w:t>
      </w:r>
    </w:p>
  </w:footnote>
  <w:footnote w:id="89">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J. </w:t>
      </w:r>
      <w:proofErr w:type="spellStart"/>
      <w:r w:rsidRPr="001F1A89">
        <w:rPr>
          <w:rFonts w:ascii="Verdana" w:hAnsi="Verdana"/>
          <w:szCs w:val="16"/>
        </w:rPr>
        <w:t>Bulloch</w:t>
      </w:r>
      <w:proofErr w:type="spellEnd"/>
      <w:r w:rsidRPr="001F1A89">
        <w:rPr>
          <w:rFonts w:ascii="Verdana" w:hAnsi="Verdana"/>
          <w:szCs w:val="16"/>
        </w:rPr>
        <w:t>:</w:t>
      </w:r>
      <w:r w:rsidRPr="001F1A89">
        <w:rPr>
          <w:rFonts w:ascii="Verdana" w:hAnsi="Verdana"/>
          <w:i/>
          <w:szCs w:val="16"/>
        </w:rPr>
        <w:t xml:space="preserve"> op. cit.,</w:t>
      </w:r>
      <w:r w:rsidRPr="001F1A89">
        <w:rPr>
          <w:rFonts w:ascii="Verdana" w:hAnsi="Verdana"/>
          <w:szCs w:val="16"/>
        </w:rPr>
        <w:t xml:space="preserve"> p.254.</w:t>
      </w:r>
    </w:p>
  </w:footnote>
  <w:footnote w:id="9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t>
      </w:r>
      <w:proofErr w:type="gramStart"/>
      <w:r w:rsidRPr="001F1A89">
        <w:rPr>
          <w:rFonts w:ascii="Verdana" w:hAnsi="Verdana"/>
          <w:szCs w:val="16"/>
        </w:rPr>
        <w:t xml:space="preserve">I Clement 2.3, </w:t>
      </w:r>
      <w:r w:rsidRPr="001F1A89">
        <w:rPr>
          <w:rFonts w:ascii="Verdana" w:hAnsi="Verdana"/>
          <w:i/>
          <w:iCs/>
          <w:szCs w:val="16"/>
        </w:rPr>
        <w:t xml:space="preserve">LCC </w:t>
      </w:r>
      <w:r w:rsidRPr="001F1A89">
        <w:rPr>
          <w:rFonts w:ascii="Verdana" w:hAnsi="Verdana"/>
          <w:szCs w:val="16"/>
        </w:rPr>
        <w:t>I, p.44.</w:t>
      </w:r>
      <w:proofErr w:type="gramEnd"/>
    </w:p>
  </w:footnote>
  <w:footnote w:id="91">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Justin Martyr: </w:t>
      </w:r>
      <w:r w:rsidRPr="001F1A89">
        <w:rPr>
          <w:rFonts w:ascii="Verdana" w:hAnsi="Verdana"/>
          <w:i/>
          <w:iCs/>
          <w:szCs w:val="16"/>
        </w:rPr>
        <w:t>I Apology</w:t>
      </w:r>
      <w:r w:rsidRPr="001F1A89">
        <w:rPr>
          <w:rFonts w:ascii="Verdana" w:hAnsi="Verdana"/>
          <w:szCs w:val="16"/>
        </w:rPr>
        <w:t xml:space="preserve">, 67, </w:t>
      </w:r>
      <w:r w:rsidRPr="001F1A89">
        <w:rPr>
          <w:rFonts w:ascii="Verdana" w:hAnsi="Verdana"/>
          <w:i/>
          <w:iCs/>
          <w:szCs w:val="16"/>
        </w:rPr>
        <w:t>LCC</w:t>
      </w:r>
      <w:r w:rsidRPr="001F1A89">
        <w:rPr>
          <w:rFonts w:ascii="Verdana" w:hAnsi="Verdana"/>
          <w:szCs w:val="16"/>
        </w:rPr>
        <w:t xml:space="preserve"> I, p. 287. Italics added.</w:t>
      </w:r>
    </w:p>
  </w:footnote>
  <w:footnote w:id="92">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Tertullian: </w:t>
      </w:r>
      <w:r w:rsidRPr="001F1A89">
        <w:rPr>
          <w:rFonts w:ascii="Verdana" w:hAnsi="Verdana"/>
          <w:i/>
          <w:szCs w:val="16"/>
        </w:rPr>
        <w:t>Apology</w:t>
      </w:r>
      <w:r w:rsidRPr="001F1A89">
        <w:rPr>
          <w:rFonts w:ascii="Verdana" w:hAnsi="Verdana"/>
          <w:szCs w:val="16"/>
        </w:rPr>
        <w:t xml:space="preserve"> </w:t>
      </w:r>
      <w:proofErr w:type="gramStart"/>
      <w:r w:rsidRPr="001F1A89">
        <w:rPr>
          <w:rFonts w:ascii="Verdana" w:hAnsi="Verdana"/>
          <w:szCs w:val="16"/>
        </w:rPr>
        <w:t>XXXIX,</w:t>
      </w:r>
      <w:proofErr w:type="gramEnd"/>
      <w:r w:rsidRPr="001F1A89">
        <w:rPr>
          <w:rFonts w:ascii="Verdana" w:hAnsi="Verdana"/>
          <w:szCs w:val="16"/>
        </w:rPr>
        <w:t xml:space="preserve"> cited J. </w:t>
      </w:r>
      <w:proofErr w:type="spellStart"/>
      <w:r w:rsidRPr="001F1A89">
        <w:rPr>
          <w:rFonts w:ascii="Verdana" w:hAnsi="Verdana"/>
          <w:szCs w:val="16"/>
        </w:rPr>
        <w:t>Bulloch</w:t>
      </w:r>
      <w:proofErr w:type="spellEnd"/>
      <w:r w:rsidRPr="001F1A89">
        <w:rPr>
          <w:rFonts w:ascii="Verdana" w:hAnsi="Verdana"/>
          <w:szCs w:val="16"/>
        </w:rPr>
        <w:t xml:space="preserve">: </w:t>
      </w:r>
      <w:r w:rsidRPr="001F1A89">
        <w:rPr>
          <w:rFonts w:ascii="Verdana" w:hAnsi="Verdana"/>
          <w:i/>
          <w:szCs w:val="16"/>
        </w:rPr>
        <w:t>From Pilate to Constantine</w:t>
      </w:r>
      <w:r w:rsidRPr="001F1A89">
        <w:rPr>
          <w:rFonts w:ascii="Verdana" w:hAnsi="Verdana"/>
          <w:szCs w:val="16"/>
        </w:rPr>
        <w:t>, p.254.</w:t>
      </w:r>
    </w:p>
  </w:footnote>
  <w:footnote w:id="9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Tertullian: </w:t>
      </w:r>
      <w:r w:rsidRPr="001F1A89">
        <w:rPr>
          <w:rFonts w:ascii="Verdana" w:hAnsi="Verdana"/>
          <w:i/>
          <w:iCs/>
          <w:szCs w:val="16"/>
        </w:rPr>
        <w:t xml:space="preserve">De </w:t>
      </w:r>
      <w:proofErr w:type="spellStart"/>
      <w:r w:rsidRPr="001F1A89">
        <w:rPr>
          <w:rFonts w:ascii="Verdana" w:hAnsi="Verdana"/>
          <w:i/>
          <w:iCs/>
          <w:szCs w:val="16"/>
        </w:rPr>
        <w:t>oratione</w:t>
      </w:r>
      <w:proofErr w:type="spellEnd"/>
      <w:r w:rsidRPr="001F1A89">
        <w:rPr>
          <w:rFonts w:ascii="Verdana" w:hAnsi="Verdana"/>
          <w:i/>
          <w:iCs/>
          <w:szCs w:val="16"/>
        </w:rPr>
        <w:t xml:space="preserve">, </w:t>
      </w:r>
      <w:r w:rsidRPr="001F1A89">
        <w:rPr>
          <w:rFonts w:ascii="Verdana" w:hAnsi="Verdana"/>
          <w:szCs w:val="16"/>
        </w:rPr>
        <w:t>23, cited in P. Bradshaw (ed.)</w:t>
      </w:r>
      <w:proofErr w:type="gramStart"/>
      <w:r w:rsidRPr="001F1A89">
        <w:rPr>
          <w:rFonts w:ascii="Verdana" w:hAnsi="Verdana"/>
          <w:szCs w:val="16"/>
        </w:rPr>
        <w:t>:</w:t>
      </w:r>
      <w:r w:rsidRPr="001F1A89">
        <w:rPr>
          <w:rFonts w:ascii="Verdana" w:hAnsi="Verdana"/>
          <w:i/>
          <w:iCs/>
          <w:szCs w:val="16"/>
        </w:rPr>
        <w:t>The</w:t>
      </w:r>
      <w:proofErr w:type="gramEnd"/>
      <w:r w:rsidRPr="001F1A89">
        <w:rPr>
          <w:rFonts w:ascii="Verdana" w:hAnsi="Verdana"/>
          <w:i/>
          <w:iCs/>
          <w:szCs w:val="16"/>
        </w:rPr>
        <w:t xml:space="preserve"> New Westminster Dictionary</w:t>
      </w:r>
      <w:r w:rsidRPr="001F1A89">
        <w:rPr>
          <w:rFonts w:ascii="Verdana" w:hAnsi="Verdana"/>
          <w:szCs w:val="16"/>
        </w:rPr>
        <w:t>, p.378.</w:t>
      </w:r>
    </w:p>
  </w:footnote>
  <w:footnote w:id="94">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proofErr w:type="spellStart"/>
      <w:r w:rsidRPr="001F1A89">
        <w:rPr>
          <w:rFonts w:ascii="Verdana" w:hAnsi="Verdana"/>
          <w:i/>
          <w:szCs w:val="16"/>
        </w:rPr>
        <w:t>Constitutiones</w:t>
      </w:r>
      <w:proofErr w:type="spellEnd"/>
      <w:r w:rsidRPr="001F1A89">
        <w:rPr>
          <w:rFonts w:ascii="Verdana" w:hAnsi="Verdana"/>
          <w:i/>
          <w:szCs w:val="16"/>
        </w:rPr>
        <w:t xml:space="preserve"> </w:t>
      </w:r>
      <w:proofErr w:type="spellStart"/>
      <w:r w:rsidRPr="001F1A89">
        <w:rPr>
          <w:rFonts w:ascii="Verdana" w:hAnsi="Verdana"/>
          <w:i/>
          <w:szCs w:val="16"/>
        </w:rPr>
        <w:t>Apostolorum</w:t>
      </w:r>
      <w:proofErr w:type="spellEnd"/>
      <w:r w:rsidRPr="001F1A89">
        <w:rPr>
          <w:rFonts w:ascii="Verdana" w:hAnsi="Verdana"/>
          <w:i/>
          <w:szCs w:val="16"/>
        </w:rPr>
        <w:t xml:space="preserve">, </w:t>
      </w:r>
      <w:r w:rsidRPr="001F1A89">
        <w:rPr>
          <w:rFonts w:ascii="Verdana" w:hAnsi="Verdana"/>
          <w:szCs w:val="16"/>
        </w:rPr>
        <w:t xml:space="preserve">VII, 44, 1, cited in J.A. </w:t>
      </w:r>
      <w:proofErr w:type="spellStart"/>
      <w:r w:rsidRPr="001F1A89">
        <w:rPr>
          <w:rFonts w:ascii="Verdana" w:hAnsi="Verdana"/>
          <w:szCs w:val="16"/>
        </w:rPr>
        <w:t>Jungmann</w:t>
      </w:r>
      <w:proofErr w:type="spellEnd"/>
      <w:r w:rsidRPr="001F1A89">
        <w:rPr>
          <w:rFonts w:ascii="Verdana" w:hAnsi="Verdana"/>
          <w:szCs w:val="16"/>
        </w:rPr>
        <w:t xml:space="preserve">: </w:t>
      </w:r>
      <w:r w:rsidRPr="001F1A89">
        <w:rPr>
          <w:rFonts w:ascii="Verdana" w:hAnsi="Verdana"/>
          <w:i/>
          <w:szCs w:val="16"/>
        </w:rPr>
        <w:t xml:space="preserve">The Early Liturgy </w:t>
      </w:r>
      <w:r w:rsidRPr="001F1A89">
        <w:rPr>
          <w:rFonts w:ascii="Verdana" w:hAnsi="Verdana"/>
          <w:szCs w:val="16"/>
        </w:rPr>
        <w:t xml:space="preserve">(London: </w:t>
      </w:r>
      <w:proofErr w:type="spellStart"/>
      <w:r w:rsidRPr="001F1A89">
        <w:rPr>
          <w:rFonts w:ascii="Verdana" w:hAnsi="Verdana"/>
          <w:szCs w:val="16"/>
        </w:rPr>
        <w:t>Darton</w:t>
      </w:r>
      <w:proofErr w:type="spellEnd"/>
      <w:r w:rsidRPr="001F1A89">
        <w:rPr>
          <w:rFonts w:ascii="Verdana" w:hAnsi="Verdana"/>
          <w:szCs w:val="16"/>
        </w:rPr>
        <w:t>, Longman &amp; Todd, 1963), p.27.</w:t>
      </w:r>
    </w:p>
  </w:footnote>
  <w:footnote w:id="95">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Eusebius: </w:t>
      </w:r>
      <w:r w:rsidRPr="001F1A89">
        <w:rPr>
          <w:rFonts w:ascii="Verdana" w:hAnsi="Verdana"/>
          <w:i/>
          <w:iCs/>
          <w:szCs w:val="16"/>
        </w:rPr>
        <w:t xml:space="preserve">History of the </w:t>
      </w:r>
      <w:proofErr w:type="spellStart"/>
      <w:r w:rsidRPr="001F1A89">
        <w:rPr>
          <w:rFonts w:ascii="Verdana" w:hAnsi="Verdana"/>
          <w:i/>
          <w:iCs/>
          <w:szCs w:val="16"/>
        </w:rPr>
        <w:t>Curch</w:t>
      </w:r>
      <w:proofErr w:type="spellEnd"/>
      <w:r w:rsidRPr="001F1A89">
        <w:rPr>
          <w:rFonts w:ascii="Verdana" w:hAnsi="Verdana"/>
          <w:i/>
          <w:iCs/>
          <w:szCs w:val="16"/>
        </w:rPr>
        <w:t xml:space="preserve"> </w:t>
      </w:r>
      <w:r w:rsidRPr="001F1A89">
        <w:rPr>
          <w:rFonts w:ascii="Verdana" w:hAnsi="Verdana"/>
          <w:szCs w:val="16"/>
        </w:rPr>
        <w:t xml:space="preserve">V.5, Penguin ed. p.207, M. Barth: </w:t>
      </w:r>
      <w:r w:rsidRPr="001F1A89">
        <w:rPr>
          <w:rFonts w:ascii="Verdana" w:hAnsi="Verdana"/>
          <w:i/>
          <w:iCs/>
          <w:szCs w:val="16"/>
        </w:rPr>
        <w:t>Ephesians 1-3</w:t>
      </w:r>
      <w:r w:rsidRPr="001F1A89">
        <w:rPr>
          <w:rFonts w:ascii="Verdana" w:hAnsi="Verdana"/>
          <w:szCs w:val="16"/>
        </w:rPr>
        <w:t>, p.378.</w:t>
      </w:r>
    </w:p>
  </w:footnote>
  <w:footnote w:id="96">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J. Stevenson (ed.): </w:t>
      </w:r>
      <w:r w:rsidRPr="001F1A89">
        <w:rPr>
          <w:rFonts w:ascii="Verdana" w:hAnsi="Verdana"/>
          <w:i/>
          <w:szCs w:val="16"/>
        </w:rPr>
        <w:t xml:space="preserve">A New Eusebius </w:t>
      </w:r>
      <w:r w:rsidRPr="001F1A89">
        <w:rPr>
          <w:rFonts w:ascii="Verdana" w:hAnsi="Verdana"/>
          <w:szCs w:val="16"/>
        </w:rPr>
        <w:t>(London: SPCK, 1965), p.364.</w:t>
      </w:r>
    </w:p>
  </w:footnote>
  <w:footnote w:id="97">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M. Collins and M.A. Price: </w:t>
      </w:r>
      <w:r w:rsidRPr="001F1A89">
        <w:rPr>
          <w:rFonts w:ascii="Verdana" w:hAnsi="Verdana"/>
          <w:i/>
          <w:szCs w:val="16"/>
        </w:rPr>
        <w:t xml:space="preserve">The Story of Christianity </w:t>
      </w:r>
      <w:r w:rsidRPr="001F1A89">
        <w:rPr>
          <w:rFonts w:ascii="Verdana" w:hAnsi="Verdana"/>
          <w:szCs w:val="16"/>
        </w:rPr>
        <w:t>(London: Dorling Kindersley, 1999), p.41.</w:t>
      </w:r>
    </w:p>
  </w:footnote>
  <w:footnote w:id="9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w:t>
      </w:r>
      <w:proofErr w:type="spellStart"/>
      <w:r w:rsidRPr="001F1A89">
        <w:rPr>
          <w:rFonts w:ascii="Verdana" w:hAnsi="Verdana"/>
          <w:szCs w:val="16"/>
        </w:rPr>
        <w:t>Haselock</w:t>
      </w:r>
      <w:proofErr w:type="spellEnd"/>
      <w:r w:rsidRPr="001F1A89">
        <w:rPr>
          <w:rFonts w:ascii="Verdana" w:hAnsi="Verdana"/>
          <w:szCs w:val="16"/>
        </w:rPr>
        <w:t xml:space="preserve"> in P. Bradshaw (ed.):</w:t>
      </w:r>
      <w:r w:rsidRPr="001F1A89">
        <w:rPr>
          <w:rFonts w:ascii="Verdana" w:hAnsi="Verdana"/>
          <w:i/>
          <w:iCs/>
          <w:szCs w:val="16"/>
        </w:rPr>
        <w:t xml:space="preserve">The New Westminster Dictionary of Liturgy and Worship </w:t>
      </w:r>
      <w:r w:rsidRPr="001F1A89">
        <w:rPr>
          <w:rFonts w:ascii="Verdana" w:hAnsi="Verdana"/>
          <w:szCs w:val="16"/>
        </w:rPr>
        <w:t>(London: Westminster John Knox, 2002), p.378</w:t>
      </w:r>
    </w:p>
  </w:footnote>
  <w:footnote w:id="99">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D. </w:t>
      </w:r>
      <w:proofErr w:type="spellStart"/>
      <w:r w:rsidRPr="001F1A89">
        <w:rPr>
          <w:rFonts w:ascii="Verdana" w:hAnsi="Verdana"/>
          <w:szCs w:val="16"/>
        </w:rPr>
        <w:t>MacCulloch</w:t>
      </w:r>
      <w:proofErr w:type="spellEnd"/>
      <w:r w:rsidRPr="001F1A89">
        <w:rPr>
          <w:rFonts w:ascii="Verdana" w:hAnsi="Verdana"/>
          <w:szCs w:val="16"/>
        </w:rPr>
        <w:t xml:space="preserve">: </w:t>
      </w:r>
      <w:r w:rsidRPr="001F1A89">
        <w:rPr>
          <w:rFonts w:ascii="Verdana" w:hAnsi="Verdana"/>
          <w:i/>
          <w:szCs w:val="16"/>
        </w:rPr>
        <w:t xml:space="preserve">The Reformation. A History </w:t>
      </w:r>
      <w:r w:rsidRPr="001F1A89">
        <w:rPr>
          <w:rFonts w:ascii="Verdana" w:hAnsi="Verdana"/>
          <w:szCs w:val="16"/>
        </w:rPr>
        <w:t>(New York: Viking, 2004), p.6.</w:t>
      </w:r>
    </w:p>
  </w:footnote>
  <w:footnote w:id="10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IV.x.8.</w:t>
      </w:r>
    </w:p>
  </w:footnote>
  <w:footnote w:id="101">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IV.x.30.</w:t>
      </w:r>
    </w:p>
  </w:footnote>
  <w:footnote w:id="102">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IV.x.29.</w:t>
      </w:r>
    </w:p>
  </w:footnote>
  <w:footnote w:id="103">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 Calvin: </w:t>
      </w:r>
      <w:r w:rsidRPr="001F1A89">
        <w:rPr>
          <w:rFonts w:ascii="Verdana" w:hAnsi="Verdana"/>
          <w:i/>
          <w:iCs/>
          <w:szCs w:val="16"/>
        </w:rPr>
        <w:t xml:space="preserve">Inst. </w:t>
      </w:r>
      <w:r w:rsidRPr="001F1A89">
        <w:rPr>
          <w:rFonts w:ascii="Verdana" w:hAnsi="Verdana"/>
          <w:szCs w:val="16"/>
        </w:rPr>
        <w:t>IV.x.31.</w:t>
      </w:r>
    </w:p>
  </w:footnote>
  <w:footnote w:id="104">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W.E. Maxwell: </w:t>
      </w:r>
      <w:r w:rsidRPr="001F1A89">
        <w:rPr>
          <w:i/>
          <w:iCs/>
          <w:szCs w:val="16"/>
        </w:rPr>
        <w:t>The Liturgical Portions of the Genevan Service Book</w:t>
      </w:r>
      <w:r w:rsidRPr="001F1A89">
        <w:rPr>
          <w:szCs w:val="16"/>
        </w:rPr>
        <w:t xml:space="preserve"> (Westminster: Faith, 1965), p.199f.</w:t>
      </w:r>
    </w:p>
  </w:footnote>
  <w:footnote w:id="105">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W.E. Maxwell: </w:t>
      </w:r>
      <w:r w:rsidRPr="001F1A89">
        <w:rPr>
          <w:i/>
          <w:iCs/>
          <w:szCs w:val="16"/>
        </w:rPr>
        <w:t>The Liturgical Portions of the Genevan Service Book</w:t>
      </w:r>
      <w:r w:rsidRPr="001F1A89">
        <w:rPr>
          <w:szCs w:val="16"/>
        </w:rPr>
        <w:t>, p.200.</w:t>
      </w:r>
    </w:p>
  </w:footnote>
  <w:footnote w:id="106">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J.T. McNeill: </w:t>
      </w:r>
      <w:r w:rsidRPr="001F1A89">
        <w:rPr>
          <w:rFonts w:ascii="Verdana" w:hAnsi="Verdana"/>
          <w:i/>
          <w:iCs/>
          <w:szCs w:val="16"/>
        </w:rPr>
        <w:t xml:space="preserve">The History and Character of Calvinism </w:t>
      </w:r>
      <w:r w:rsidRPr="001F1A89">
        <w:rPr>
          <w:rFonts w:ascii="Verdana" w:hAnsi="Verdana"/>
          <w:szCs w:val="16"/>
        </w:rPr>
        <w:t>(New York: OUP, 1962), p.402.</w:t>
      </w:r>
    </w:p>
  </w:footnote>
  <w:footnote w:id="107">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W.D. Maxwell: </w:t>
      </w:r>
      <w:r w:rsidRPr="001F1A89">
        <w:rPr>
          <w:rFonts w:ascii="Verdana" w:hAnsi="Verdana"/>
          <w:i/>
          <w:szCs w:val="16"/>
        </w:rPr>
        <w:t xml:space="preserve">The Liturgical Portions of the Genevan Service Book, </w:t>
      </w:r>
      <w:r w:rsidRPr="001F1A89">
        <w:rPr>
          <w:rFonts w:ascii="Verdana" w:hAnsi="Verdana"/>
          <w:szCs w:val="16"/>
        </w:rPr>
        <w:t>p.200.</w:t>
      </w:r>
    </w:p>
  </w:footnote>
  <w:footnote w:id="10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See the footnote above on I Tim. 2:8.</w:t>
      </w:r>
    </w:p>
  </w:footnote>
  <w:footnote w:id="109">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W.D. Maxwell: </w:t>
      </w:r>
      <w:r w:rsidRPr="001F1A89">
        <w:rPr>
          <w:rFonts w:ascii="Verdana" w:hAnsi="Verdana"/>
          <w:i/>
          <w:iCs/>
          <w:szCs w:val="16"/>
        </w:rPr>
        <w:t>An Outline of Christian Worship</w:t>
      </w:r>
      <w:r w:rsidRPr="001F1A89">
        <w:rPr>
          <w:rFonts w:ascii="Verdana" w:hAnsi="Verdana"/>
          <w:i/>
          <w:szCs w:val="16"/>
        </w:rPr>
        <w:t xml:space="preserve"> Its Development and Forms</w:t>
      </w:r>
      <w:r w:rsidRPr="001F1A89">
        <w:rPr>
          <w:rFonts w:ascii="Verdana" w:hAnsi="Verdana"/>
          <w:szCs w:val="16"/>
        </w:rPr>
        <w:t xml:space="preserve"> (London: OUP, 1958), p.15.</w:t>
      </w:r>
    </w:p>
  </w:footnote>
  <w:footnote w:id="110">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E.g. J. Calvin: </w:t>
      </w:r>
      <w:r w:rsidRPr="001F1A89">
        <w:rPr>
          <w:i/>
          <w:iCs/>
          <w:szCs w:val="16"/>
        </w:rPr>
        <w:t xml:space="preserve">Theological Treatises, </w:t>
      </w:r>
      <w:r w:rsidRPr="001F1A89">
        <w:rPr>
          <w:szCs w:val="16"/>
        </w:rPr>
        <w:t>p.159.</w:t>
      </w:r>
    </w:p>
  </w:footnote>
  <w:footnote w:id="111">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J. Calvin: </w:t>
      </w:r>
      <w:r w:rsidRPr="001F1A89">
        <w:rPr>
          <w:i/>
          <w:iCs/>
          <w:szCs w:val="16"/>
        </w:rPr>
        <w:t xml:space="preserve">Theological Treatises, </w:t>
      </w:r>
      <w:r w:rsidRPr="001F1A89">
        <w:rPr>
          <w:szCs w:val="16"/>
        </w:rPr>
        <w:t>p.159.</w:t>
      </w:r>
    </w:p>
  </w:footnote>
  <w:footnote w:id="112">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J.N.D. Kelly: </w:t>
      </w:r>
      <w:r w:rsidRPr="001F1A89">
        <w:rPr>
          <w:rFonts w:ascii="Verdana" w:hAnsi="Verdana"/>
          <w:i/>
          <w:iCs/>
          <w:szCs w:val="16"/>
        </w:rPr>
        <w:t xml:space="preserve">Early Christian Creeds </w:t>
      </w:r>
      <w:r w:rsidRPr="001F1A89">
        <w:rPr>
          <w:rFonts w:ascii="Verdana" w:hAnsi="Verdana"/>
          <w:szCs w:val="16"/>
        </w:rPr>
        <w:t>(London: Longmans, 3</w:t>
      </w:r>
      <w:r w:rsidRPr="001F1A89">
        <w:rPr>
          <w:rFonts w:ascii="Verdana" w:hAnsi="Verdana"/>
          <w:szCs w:val="16"/>
          <w:vertAlign w:val="superscript"/>
        </w:rPr>
        <w:t>rd</w:t>
      </w:r>
      <w:r w:rsidRPr="001F1A89">
        <w:rPr>
          <w:rFonts w:ascii="Verdana" w:hAnsi="Verdana"/>
          <w:szCs w:val="16"/>
        </w:rPr>
        <w:t xml:space="preserve"> ed. 1982), p.348-350.</w:t>
      </w:r>
    </w:p>
  </w:footnote>
  <w:footnote w:id="113">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W.D. Maxwell: </w:t>
      </w:r>
      <w:r w:rsidRPr="001F1A89">
        <w:rPr>
          <w:rFonts w:ascii="Verdana" w:hAnsi="Verdana"/>
          <w:i/>
          <w:szCs w:val="16"/>
        </w:rPr>
        <w:t>Outline of Worship</w:t>
      </w:r>
      <w:r w:rsidRPr="001F1A89">
        <w:rPr>
          <w:rFonts w:ascii="Verdana" w:hAnsi="Verdana"/>
          <w:szCs w:val="16"/>
        </w:rPr>
        <w:t>, p.84.</w:t>
      </w:r>
    </w:p>
  </w:footnote>
  <w:footnote w:id="114">
    <w:p w:rsidR="004462D9" w:rsidRPr="001F1A89" w:rsidRDefault="004462D9" w:rsidP="001F1A89">
      <w:pPr>
        <w:pStyle w:val="FootnoteText"/>
        <w:jc w:val="both"/>
        <w:rPr>
          <w:rFonts w:ascii="Verdana" w:hAnsi="Verdana"/>
          <w:szCs w:val="16"/>
        </w:rPr>
      </w:pPr>
      <w:r w:rsidRPr="001F1A89">
        <w:rPr>
          <w:rStyle w:val="FootnoteCharacters"/>
          <w:rFonts w:ascii="Verdana" w:hAnsi="Verdana"/>
          <w:szCs w:val="16"/>
        </w:rPr>
        <w:footnoteRef/>
      </w:r>
      <w:r w:rsidRPr="001F1A89">
        <w:rPr>
          <w:rFonts w:ascii="Verdana" w:eastAsia="Arial" w:hAnsi="Verdana"/>
          <w:szCs w:val="16"/>
        </w:rPr>
        <w:t xml:space="preserve"> </w:t>
      </w:r>
      <w:r w:rsidRPr="001F1A89">
        <w:rPr>
          <w:rFonts w:ascii="Verdana" w:hAnsi="Verdana"/>
          <w:szCs w:val="16"/>
        </w:rPr>
        <w:t xml:space="preserve">Calvin (in contrast to John Knox) did not oppose kneeling to receive the bread and wine. See A.M. Hunter: </w:t>
      </w:r>
      <w:r w:rsidRPr="001F1A89">
        <w:rPr>
          <w:rFonts w:ascii="Verdana" w:hAnsi="Verdana"/>
          <w:i/>
          <w:szCs w:val="16"/>
        </w:rPr>
        <w:t xml:space="preserve">The Teaching of Calvin </w:t>
      </w:r>
      <w:r w:rsidRPr="001F1A89">
        <w:rPr>
          <w:rFonts w:ascii="Verdana" w:hAnsi="Verdana"/>
          <w:szCs w:val="16"/>
        </w:rPr>
        <w:t>(London: James Clarke, 1950</w:t>
      </w:r>
      <w:r w:rsidRPr="001F1A89">
        <w:rPr>
          <w:rFonts w:ascii="Verdana" w:hAnsi="Verdana"/>
          <w:szCs w:val="16"/>
          <w:vertAlign w:val="superscript"/>
        </w:rPr>
        <w:t>2</w:t>
      </w:r>
      <w:r w:rsidRPr="001F1A89">
        <w:rPr>
          <w:rFonts w:ascii="Verdana" w:hAnsi="Verdana"/>
          <w:szCs w:val="16"/>
        </w:rPr>
        <w:t>), p.190n.131.</w:t>
      </w:r>
    </w:p>
  </w:footnote>
  <w:footnote w:id="115">
    <w:p w:rsidR="004462D9" w:rsidRPr="001F1A89" w:rsidRDefault="004462D9" w:rsidP="001F1A89">
      <w:pPr>
        <w:pStyle w:val="FootnoteText"/>
        <w:jc w:val="both"/>
        <w:rPr>
          <w:szCs w:val="16"/>
        </w:rPr>
      </w:pPr>
      <w:r w:rsidRPr="001F1A89">
        <w:rPr>
          <w:rStyle w:val="FootnoteReference"/>
          <w:szCs w:val="16"/>
        </w:rPr>
        <w:footnoteRef/>
      </w:r>
      <w:r w:rsidRPr="001F1A89">
        <w:rPr>
          <w:szCs w:val="16"/>
        </w:rPr>
        <w:t xml:space="preserve"> For this reason Calvin insisted that even with the sick the bread should be broken in a company of believers: the Minister was to take a few fellow believers with him. </w:t>
      </w:r>
      <w:proofErr w:type="gramStart"/>
      <w:r w:rsidRPr="001F1A89">
        <w:rPr>
          <w:szCs w:val="16"/>
        </w:rPr>
        <w:t xml:space="preserve">(A.M. Hunter: </w:t>
      </w:r>
      <w:r w:rsidRPr="001F1A89">
        <w:rPr>
          <w:i/>
          <w:iCs/>
          <w:szCs w:val="16"/>
        </w:rPr>
        <w:t xml:space="preserve">The Teaching of Calvin, </w:t>
      </w:r>
      <w:r w:rsidRPr="001F1A89">
        <w:rPr>
          <w:szCs w:val="16"/>
        </w:rPr>
        <w:t xml:space="preserve">London: </w:t>
      </w:r>
      <w:proofErr w:type="spellStart"/>
      <w:r w:rsidRPr="001F1A89">
        <w:rPr>
          <w:szCs w:val="16"/>
        </w:rPr>
        <w:t>Js</w:t>
      </w:r>
      <w:proofErr w:type="spellEnd"/>
      <w:r w:rsidRPr="001F1A89">
        <w:rPr>
          <w:szCs w:val="16"/>
        </w:rPr>
        <w:t xml:space="preserve"> Clarke &amp; Co., 2</w:t>
      </w:r>
      <w:r w:rsidRPr="001F1A89">
        <w:rPr>
          <w:szCs w:val="16"/>
          <w:vertAlign w:val="superscript"/>
        </w:rPr>
        <w:t>nd</w:t>
      </w:r>
      <w:r w:rsidRPr="001F1A89">
        <w:rPr>
          <w:szCs w:val="16"/>
        </w:rPr>
        <w:t xml:space="preserve"> ed. 1950, p.190).</w:t>
      </w:r>
      <w:proofErr w:type="gramEnd"/>
      <w:r w:rsidRPr="001F1A89">
        <w:rPr>
          <w:szCs w:val="16"/>
        </w:rPr>
        <w:t xml:space="preserve"> Usually this meant a couple of Elders.</w:t>
      </w:r>
    </w:p>
  </w:footnote>
  <w:footnote w:id="116">
    <w:p w:rsidR="004462D9" w:rsidRPr="001F1A89" w:rsidRDefault="004462D9" w:rsidP="001F1A89">
      <w:pPr>
        <w:pStyle w:val="FootnoteText"/>
        <w:jc w:val="both"/>
        <w:rPr>
          <w:rFonts w:ascii="Verdana" w:hAnsi="Verdana"/>
          <w:iCs/>
          <w:szCs w:val="16"/>
        </w:rPr>
      </w:pPr>
      <w:r w:rsidRPr="001F1A89">
        <w:rPr>
          <w:rStyle w:val="FootnoteReference"/>
          <w:rFonts w:ascii="Verdana" w:hAnsi="Verdana"/>
          <w:szCs w:val="16"/>
        </w:rPr>
        <w:footnoteRef/>
      </w:r>
      <w:r w:rsidRPr="001F1A89">
        <w:rPr>
          <w:rFonts w:ascii="Verdana" w:hAnsi="Verdana"/>
          <w:szCs w:val="16"/>
        </w:rPr>
        <w:t xml:space="preserve"> See W.D. Maxwell: </w:t>
      </w:r>
      <w:r w:rsidRPr="001F1A89">
        <w:rPr>
          <w:rFonts w:ascii="Verdana" w:hAnsi="Verdana"/>
          <w:i/>
          <w:szCs w:val="16"/>
        </w:rPr>
        <w:t>An Outline of Christian Worship</w:t>
      </w:r>
      <w:r w:rsidRPr="001F1A89">
        <w:rPr>
          <w:rFonts w:ascii="Verdana" w:hAnsi="Verdana"/>
          <w:szCs w:val="16"/>
        </w:rPr>
        <w:t>, p.126, and the</w:t>
      </w:r>
      <w:r w:rsidRPr="001F1A89">
        <w:rPr>
          <w:rFonts w:ascii="Verdana" w:hAnsi="Verdana"/>
          <w:iCs/>
          <w:szCs w:val="16"/>
        </w:rPr>
        <w:t xml:space="preserve"> </w:t>
      </w:r>
      <w:r w:rsidRPr="001F1A89">
        <w:rPr>
          <w:rFonts w:ascii="Verdana" w:hAnsi="Verdana"/>
          <w:szCs w:val="16"/>
        </w:rPr>
        <w:t xml:space="preserve">Church of Scotland Committee on Ecumenical Affairs (ed.): </w:t>
      </w:r>
      <w:r w:rsidRPr="001F1A89">
        <w:rPr>
          <w:rFonts w:ascii="Verdana" w:hAnsi="Verdana"/>
          <w:i/>
          <w:szCs w:val="16"/>
        </w:rPr>
        <w:t>Holy Communion. Why Can’t We Share</w:t>
      </w:r>
      <w:proofErr w:type="gramStart"/>
      <w:r w:rsidRPr="001F1A89">
        <w:rPr>
          <w:rFonts w:ascii="Verdana" w:hAnsi="Verdana"/>
          <w:i/>
          <w:szCs w:val="16"/>
        </w:rPr>
        <w:t>?,</w:t>
      </w:r>
      <w:proofErr w:type="gramEnd"/>
      <w:r w:rsidRPr="001F1A89">
        <w:rPr>
          <w:rFonts w:ascii="Verdana" w:hAnsi="Verdana"/>
          <w:i/>
          <w:szCs w:val="16"/>
        </w:rPr>
        <w:t xml:space="preserve"> </w:t>
      </w:r>
      <w:r w:rsidRPr="001F1A89">
        <w:rPr>
          <w:rFonts w:ascii="Verdana" w:hAnsi="Verdana"/>
          <w:szCs w:val="16"/>
        </w:rPr>
        <w:t xml:space="preserve">p.9. Even communicants who go up to kneel at the front may feel isolated from one another. </w:t>
      </w:r>
    </w:p>
  </w:footnote>
  <w:footnote w:id="117">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Elias </w:t>
      </w:r>
      <w:proofErr w:type="spellStart"/>
      <w:r w:rsidRPr="001F1A89">
        <w:rPr>
          <w:rFonts w:ascii="Verdana" w:hAnsi="Verdana"/>
          <w:szCs w:val="16"/>
        </w:rPr>
        <w:t>Caanetti</w:t>
      </w:r>
      <w:proofErr w:type="spellEnd"/>
      <w:r w:rsidRPr="001F1A89">
        <w:rPr>
          <w:rFonts w:ascii="Verdana" w:hAnsi="Verdana"/>
          <w:szCs w:val="16"/>
        </w:rPr>
        <w:t xml:space="preserve"> describes this isolation even in traditional </w:t>
      </w:r>
      <w:proofErr w:type="gramStart"/>
      <w:r w:rsidRPr="001F1A89">
        <w:rPr>
          <w:rFonts w:ascii="Verdana" w:hAnsi="Verdana"/>
          <w:szCs w:val="16"/>
        </w:rPr>
        <w:t>Catholic(</w:t>
      </w:r>
      <w:proofErr w:type="gramEnd"/>
      <w:r w:rsidRPr="001F1A89">
        <w:rPr>
          <w:rFonts w:ascii="Verdana" w:hAnsi="Verdana"/>
          <w:szCs w:val="16"/>
        </w:rPr>
        <w:t xml:space="preserve">?) Communion services: “Whoever has looked at the rows of those who line up to receive Communion cannot avoid noticing how much each individual is occupied only with himself. Whoever comes before or after him concerns him even less than the fellow human being with whom he has to do in ordinary life, and the connection that he has with the latter is certainly loose enough…. The communicants feel themselves to be one body as little as a group of people who have discovered a treasure and have just divided it up between themselves.” </w:t>
      </w:r>
      <w:proofErr w:type="gramStart"/>
      <w:r w:rsidRPr="001F1A89">
        <w:rPr>
          <w:rFonts w:ascii="Verdana" w:hAnsi="Verdana"/>
          <w:szCs w:val="16"/>
        </w:rPr>
        <w:t xml:space="preserve">(Quoted in H. </w:t>
      </w:r>
      <w:proofErr w:type="spellStart"/>
      <w:r w:rsidRPr="001F1A89">
        <w:rPr>
          <w:rFonts w:ascii="Verdana" w:hAnsi="Verdana"/>
          <w:szCs w:val="16"/>
        </w:rPr>
        <w:t>Zahrnt</w:t>
      </w:r>
      <w:proofErr w:type="spellEnd"/>
      <w:r w:rsidRPr="001F1A89">
        <w:rPr>
          <w:rFonts w:ascii="Verdana" w:hAnsi="Verdana"/>
          <w:szCs w:val="16"/>
        </w:rPr>
        <w:t xml:space="preserve">: </w:t>
      </w:r>
      <w:proofErr w:type="spellStart"/>
      <w:r w:rsidRPr="001F1A89">
        <w:rPr>
          <w:rFonts w:ascii="Verdana" w:hAnsi="Verdana"/>
          <w:i/>
          <w:iCs/>
          <w:szCs w:val="16"/>
        </w:rPr>
        <w:t>Warum</w:t>
      </w:r>
      <w:proofErr w:type="spellEnd"/>
      <w:r w:rsidRPr="001F1A89">
        <w:rPr>
          <w:rFonts w:ascii="Verdana" w:hAnsi="Verdana"/>
          <w:i/>
          <w:iCs/>
          <w:szCs w:val="16"/>
        </w:rPr>
        <w:t xml:space="preserve"> </w:t>
      </w:r>
      <w:proofErr w:type="spellStart"/>
      <w:r w:rsidRPr="001F1A89">
        <w:rPr>
          <w:rFonts w:ascii="Verdana" w:hAnsi="Verdana"/>
          <w:i/>
          <w:iCs/>
          <w:szCs w:val="16"/>
        </w:rPr>
        <w:t>ich</w:t>
      </w:r>
      <w:proofErr w:type="spellEnd"/>
      <w:r w:rsidRPr="001F1A89">
        <w:rPr>
          <w:rFonts w:ascii="Verdana" w:hAnsi="Verdana"/>
          <w:i/>
          <w:iCs/>
          <w:szCs w:val="16"/>
        </w:rPr>
        <w:t xml:space="preserve"> </w:t>
      </w:r>
      <w:proofErr w:type="spellStart"/>
      <w:r w:rsidRPr="001F1A89">
        <w:rPr>
          <w:rFonts w:ascii="Verdana" w:hAnsi="Verdana"/>
          <w:i/>
          <w:iCs/>
          <w:szCs w:val="16"/>
        </w:rPr>
        <w:t>Glaube</w:t>
      </w:r>
      <w:proofErr w:type="spellEnd"/>
      <w:r w:rsidRPr="001F1A89">
        <w:rPr>
          <w:rFonts w:ascii="Verdana" w:hAnsi="Verdana"/>
          <w:i/>
          <w:iCs/>
          <w:szCs w:val="16"/>
        </w:rPr>
        <w:t>.</w:t>
      </w:r>
      <w:proofErr w:type="gramEnd"/>
      <w:r w:rsidRPr="001F1A89">
        <w:rPr>
          <w:rFonts w:ascii="Verdana" w:hAnsi="Verdana"/>
          <w:i/>
          <w:iCs/>
          <w:szCs w:val="16"/>
        </w:rPr>
        <w:t xml:space="preserve"> </w:t>
      </w:r>
      <w:proofErr w:type="spellStart"/>
      <w:r w:rsidRPr="001F1A89">
        <w:rPr>
          <w:rFonts w:ascii="Verdana" w:hAnsi="Verdana"/>
          <w:i/>
          <w:iCs/>
          <w:szCs w:val="16"/>
        </w:rPr>
        <w:t>Meine</w:t>
      </w:r>
      <w:proofErr w:type="spellEnd"/>
      <w:r w:rsidRPr="001F1A89">
        <w:rPr>
          <w:rFonts w:ascii="Verdana" w:hAnsi="Verdana"/>
          <w:i/>
          <w:iCs/>
          <w:szCs w:val="16"/>
        </w:rPr>
        <w:t xml:space="preserve"> </w:t>
      </w:r>
      <w:proofErr w:type="spellStart"/>
      <w:r w:rsidRPr="001F1A89">
        <w:rPr>
          <w:rFonts w:ascii="Verdana" w:hAnsi="Verdana"/>
          <w:i/>
          <w:iCs/>
          <w:szCs w:val="16"/>
        </w:rPr>
        <w:t>Sache</w:t>
      </w:r>
      <w:proofErr w:type="spellEnd"/>
      <w:r w:rsidRPr="001F1A89">
        <w:rPr>
          <w:rFonts w:ascii="Verdana" w:hAnsi="Verdana"/>
          <w:i/>
          <w:iCs/>
          <w:szCs w:val="16"/>
        </w:rPr>
        <w:t xml:space="preserve"> </w:t>
      </w:r>
      <w:proofErr w:type="spellStart"/>
      <w:r w:rsidRPr="001F1A89">
        <w:rPr>
          <w:rFonts w:ascii="Verdana" w:hAnsi="Verdana"/>
          <w:i/>
          <w:iCs/>
          <w:szCs w:val="16"/>
        </w:rPr>
        <w:t>mit</w:t>
      </w:r>
      <w:proofErr w:type="spellEnd"/>
      <w:r w:rsidRPr="001F1A89">
        <w:rPr>
          <w:rFonts w:ascii="Verdana" w:hAnsi="Verdana"/>
          <w:i/>
          <w:iCs/>
          <w:szCs w:val="16"/>
        </w:rPr>
        <w:t xml:space="preserve"> </w:t>
      </w:r>
      <w:proofErr w:type="spellStart"/>
      <w:r w:rsidRPr="001F1A89">
        <w:rPr>
          <w:rFonts w:ascii="Verdana" w:hAnsi="Verdana"/>
          <w:i/>
          <w:iCs/>
          <w:szCs w:val="16"/>
        </w:rPr>
        <w:t>Gott</w:t>
      </w:r>
      <w:proofErr w:type="spellEnd"/>
      <w:r w:rsidRPr="001F1A89">
        <w:rPr>
          <w:rFonts w:ascii="Verdana" w:hAnsi="Verdana"/>
          <w:i/>
          <w:iCs/>
          <w:szCs w:val="16"/>
        </w:rPr>
        <w:t>,</w:t>
      </w:r>
      <w:r w:rsidRPr="001F1A89">
        <w:rPr>
          <w:rFonts w:ascii="Verdana" w:hAnsi="Verdana"/>
          <w:iCs/>
          <w:szCs w:val="16"/>
        </w:rPr>
        <w:t xml:space="preserve"> Munich: R. Piper &amp; Co. 1977, p.290.)</w:t>
      </w:r>
    </w:p>
  </w:footnote>
  <w:footnote w:id="118">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If the congregation begins to think that it is standing for the Minister and Elders who follow the Bible into the church, it may be a good idea for them to enter before the Bible is carried in.</w:t>
      </w:r>
    </w:p>
  </w:footnote>
  <w:footnote w:id="119">
    <w:p w:rsidR="004462D9" w:rsidRPr="001F1A89" w:rsidRDefault="004462D9" w:rsidP="00D51571">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The secret to kneeling is not to bend at the waist but thrust one’s hips forward, so that the</w:t>
      </w:r>
      <w:r w:rsidR="00D51571">
        <w:rPr>
          <w:rFonts w:ascii="Verdana" w:hAnsi="Verdana"/>
          <w:szCs w:val="16"/>
        </w:rPr>
        <w:t xml:space="preserve">y </w:t>
      </w:r>
      <w:r w:rsidRPr="001F1A89">
        <w:rPr>
          <w:rFonts w:ascii="Verdana" w:hAnsi="Verdana"/>
          <w:szCs w:val="16"/>
        </w:rPr>
        <w:t>and</w:t>
      </w:r>
      <w:r w:rsidR="00D51571">
        <w:rPr>
          <w:rFonts w:ascii="Verdana" w:hAnsi="Verdana"/>
          <w:szCs w:val="16"/>
        </w:rPr>
        <w:t xml:space="preserve"> </w:t>
      </w:r>
      <w:proofErr w:type="gramStart"/>
      <w:r w:rsidR="00D51571">
        <w:rPr>
          <w:rFonts w:ascii="Verdana" w:hAnsi="Verdana"/>
          <w:szCs w:val="16"/>
        </w:rPr>
        <w:t xml:space="preserve">the </w:t>
      </w:r>
      <w:r w:rsidRPr="001F1A89">
        <w:rPr>
          <w:rFonts w:ascii="Verdana" w:hAnsi="Verdana"/>
          <w:szCs w:val="16"/>
        </w:rPr>
        <w:t xml:space="preserve"> thighs</w:t>
      </w:r>
      <w:proofErr w:type="gramEnd"/>
      <w:r w:rsidRPr="001F1A89">
        <w:rPr>
          <w:rFonts w:ascii="Verdana" w:hAnsi="Verdana"/>
          <w:szCs w:val="16"/>
        </w:rPr>
        <w:t xml:space="preserve"> form a straight vertical line. In this way one can kneel for long periods without having to sit on one’s heels.</w:t>
      </w:r>
    </w:p>
  </w:footnote>
  <w:footnote w:id="120">
    <w:p w:rsidR="004462D9" w:rsidRPr="001F1A89" w:rsidRDefault="004462D9" w:rsidP="001F1A89">
      <w:pPr>
        <w:pStyle w:val="FootnoteText"/>
        <w:jc w:val="both"/>
        <w:rPr>
          <w:rFonts w:ascii="Verdana" w:hAnsi="Verdana"/>
          <w:szCs w:val="16"/>
        </w:rPr>
      </w:pPr>
      <w:r w:rsidRPr="001F1A89">
        <w:rPr>
          <w:rStyle w:val="FootnoteReference"/>
          <w:rFonts w:ascii="Verdana" w:hAnsi="Verdana"/>
          <w:szCs w:val="16"/>
        </w:rPr>
        <w:footnoteRef/>
      </w:r>
      <w:r w:rsidRPr="001F1A89">
        <w:rPr>
          <w:rFonts w:ascii="Verdana" w:hAnsi="Verdana"/>
          <w:szCs w:val="16"/>
        </w:rPr>
        <w:t xml:space="preserve"> See, e.g., Justin Martyr: I Apology.65, and </w:t>
      </w:r>
      <w:proofErr w:type="spellStart"/>
      <w:r w:rsidRPr="001F1A89">
        <w:rPr>
          <w:rFonts w:ascii="Verdana" w:hAnsi="Verdana"/>
          <w:szCs w:val="16"/>
        </w:rPr>
        <w:t>Athenagoras</w:t>
      </w:r>
      <w:proofErr w:type="spellEnd"/>
      <w:r w:rsidRPr="001F1A89">
        <w:rPr>
          <w:rFonts w:ascii="Verdana" w:hAnsi="Verdana"/>
          <w:szCs w:val="16"/>
        </w:rPr>
        <w:t xml:space="preserve">: </w:t>
      </w:r>
      <w:r w:rsidRPr="001F1A89">
        <w:rPr>
          <w:rFonts w:ascii="Verdana" w:hAnsi="Verdana"/>
          <w:i/>
          <w:iCs/>
          <w:szCs w:val="16"/>
        </w:rPr>
        <w:t>A Plea regarding Christians.</w:t>
      </w:r>
      <w:r w:rsidRPr="001F1A89">
        <w:rPr>
          <w:rFonts w:ascii="Verdana" w:hAnsi="Verdana"/>
          <w:szCs w:val="16"/>
        </w:rPr>
        <w:t>32 (</w:t>
      </w:r>
      <w:r w:rsidRPr="001F1A89">
        <w:rPr>
          <w:rFonts w:ascii="Verdana" w:hAnsi="Verdana"/>
          <w:i/>
          <w:iCs/>
          <w:szCs w:val="16"/>
        </w:rPr>
        <w:t>LCC</w:t>
      </w:r>
      <w:r w:rsidRPr="001F1A89">
        <w:rPr>
          <w:rFonts w:ascii="Verdana" w:hAnsi="Verdana"/>
          <w:szCs w:val="16"/>
        </w:rPr>
        <w:t xml:space="preserve">, vol. I, </w:t>
      </w:r>
      <w:proofErr w:type="gramStart"/>
      <w:r w:rsidRPr="001F1A89">
        <w:rPr>
          <w:rFonts w:ascii="Verdana" w:hAnsi="Verdana"/>
          <w:szCs w:val="16"/>
        </w:rPr>
        <w:t>p.285f.,</w:t>
      </w:r>
      <w:proofErr w:type="gramEnd"/>
      <w:r w:rsidRPr="001F1A89">
        <w:rPr>
          <w:rFonts w:ascii="Verdana" w:hAnsi="Verdana"/>
          <w:szCs w:val="16"/>
        </w:rPr>
        <w:t xml:space="preserve"> 337 and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w:hAnsi="Rockwell"/>
      </w:rPr>
      <w:id w:val="1403253396"/>
      <w:docPartObj>
        <w:docPartGallery w:val="Page Numbers (Top of Page)"/>
        <w:docPartUnique/>
      </w:docPartObj>
    </w:sdtPr>
    <w:sdtEndPr/>
    <w:sdtContent>
      <w:p w:rsidR="004462D9" w:rsidRPr="001D2E03" w:rsidRDefault="004462D9" w:rsidP="001D2E03">
        <w:pPr>
          <w:pStyle w:val="Header"/>
          <w:pBdr>
            <w:bottom w:val="single" w:sz="4" w:space="1" w:color="auto"/>
          </w:pBdr>
          <w:rPr>
            <w:rFonts w:ascii="Rockwell" w:hAnsi="Rockwell"/>
          </w:rPr>
        </w:pPr>
        <w:r w:rsidRPr="001D2E03">
          <w:rPr>
            <w:rFonts w:ascii="Rockwell" w:hAnsi="Rockwell"/>
          </w:rPr>
          <w:fldChar w:fldCharType="begin"/>
        </w:r>
        <w:r w:rsidRPr="001D2E03">
          <w:rPr>
            <w:rFonts w:ascii="Rockwell" w:hAnsi="Rockwell"/>
          </w:rPr>
          <w:instrText xml:space="preserve"> PAGE   \* MERGEFORMAT </w:instrText>
        </w:r>
        <w:r w:rsidRPr="001D2E03">
          <w:rPr>
            <w:rFonts w:ascii="Rockwell" w:hAnsi="Rockwell"/>
          </w:rPr>
          <w:fldChar w:fldCharType="separate"/>
        </w:r>
        <w:r w:rsidR="00B21402">
          <w:rPr>
            <w:rFonts w:ascii="Rockwell" w:hAnsi="Rockwell"/>
            <w:noProof/>
          </w:rPr>
          <w:t>46</w:t>
        </w:r>
        <w:r w:rsidRPr="001D2E03">
          <w:rPr>
            <w:rFonts w:ascii="Rockwell" w:hAnsi="Rockwell"/>
            <w:noProof/>
          </w:rPr>
          <w:fldChar w:fldCharType="end"/>
        </w:r>
        <w:r w:rsidRPr="001D2E03">
          <w:rPr>
            <w:rFonts w:ascii="Rockwell" w:hAnsi="Rockwell"/>
            <w:noProof/>
          </w:rPr>
          <w:t xml:space="preserve">   BODILY WORSHIP</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w:hAnsi="Rockwell"/>
        <w:b/>
        <w:bCs/>
      </w:rPr>
      <w:id w:val="-1547519426"/>
      <w:docPartObj>
        <w:docPartGallery w:val="Page Numbers (Top of Page)"/>
        <w:docPartUnique/>
      </w:docPartObj>
    </w:sdtPr>
    <w:sdtEndPr/>
    <w:sdtContent>
      <w:p w:rsidR="004462D9" w:rsidRPr="001D2E03" w:rsidRDefault="004462D9" w:rsidP="001D2E03">
        <w:pPr>
          <w:pStyle w:val="Header"/>
          <w:pBdr>
            <w:bottom w:val="single" w:sz="4" w:space="1" w:color="auto"/>
          </w:pBdr>
          <w:jc w:val="right"/>
          <w:rPr>
            <w:rFonts w:ascii="Rockwell" w:hAnsi="Rockwell"/>
            <w:b/>
            <w:bCs/>
          </w:rPr>
        </w:pPr>
        <w:r w:rsidRPr="001D2E03">
          <w:rPr>
            <w:rFonts w:ascii="Rockwell" w:hAnsi="Rockwell"/>
            <w:b/>
            <w:bCs/>
          </w:rPr>
          <w:t xml:space="preserve">BODILY WORSHIP   </w:t>
        </w:r>
        <w:r w:rsidRPr="001D2E03">
          <w:rPr>
            <w:rFonts w:ascii="Rockwell" w:hAnsi="Rockwell"/>
            <w:b/>
            <w:bCs/>
          </w:rPr>
          <w:fldChar w:fldCharType="begin"/>
        </w:r>
        <w:r w:rsidRPr="001D2E03">
          <w:rPr>
            <w:rFonts w:ascii="Rockwell" w:hAnsi="Rockwell"/>
            <w:b/>
            <w:bCs/>
          </w:rPr>
          <w:instrText xml:space="preserve"> PAGE   \* MERGEFORMAT </w:instrText>
        </w:r>
        <w:r w:rsidRPr="001D2E03">
          <w:rPr>
            <w:rFonts w:ascii="Rockwell" w:hAnsi="Rockwell"/>
            <w:b/>
            <w:bCs/>
          </w:rPr>
          <w:fldChar w:fldCharType="separate"/>
        </w:r>
        <w:r w:rsidR="00B21402">
          <w:rPr>
            <w:rFonts w:ascii="Rockwell" w:hAnsi="Rockwell"/>
            <w:b/>
            <w:bCs/>
            <w:noProof/>
          </w:rPr>
          <w:t>45</w:t>
        </w:r>
        <w:r w:rsidRPr="001D2E03">
          <w:rPr>
            <w:rFonts w:ascii="Rockwell" w:hAnsi="Rockwell"/>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sz w:val="17"/>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Wingdings" w:hAnsi="Wingdings" w:cs="Times New Roman"/>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sz w:val="17"/>
        <w:lang w:eastAsia="en-U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1FD4E2F"/>
    <w:multiLevelType w:val="multilevel"/>
    <w:tmpl w:val="11FD4E2F"/>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5">
    <w:nsid w:val="13572ED6"/>
    <w:multiLevelType w:val="hybridMultilevel"/>
    <w:tmpl w:val="6D56FE72"/>
    <w:lvl w:ilvl="0" w:tplc="1C09000F">
      <w:start w:val="1"/>
      <w:numFmt w:val="decimal"/>
      <w:lvlText w:val="%1."/>
      <w:lvlJc w:val="left"/>
      <w:pPr>
        <w:ind w:left="9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EA18F2"/>
    <w:multiLevelType w:val="hybridMultilevel"/>
    <w:tmpl w:val="733E7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F83B1B"/>
    <w:multiLevelType w:val="hybridMultilevel"/>
    <w:tmpl w:val="6D3E7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4344BB4"/>
    <w:multiLevelType w:val="hybridMultilevel"/>
    <w:tmpl w:val="0024CD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4C219CD"/>
    <w:multiLevelType w:val="hybridMultilevel"/>
    <w:tmpl w:val="EEEEAD06"/>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503001"/>
    <w:multiLevelType w:val="hybridMultilevel"/>
    <w:tmpl w:val="1002816A"/>
    <w:lvl w:ilvl="0" w:tplc="E9A2B4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55545C"/>
    <w:multiLevelType w:val="hybridMultilevel"/>
    <w:tmpl w:val="A7C263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E064A7"/>
    <w:multiLevelType w:val="hybridMultilevel"/>
    <w:tmpl w:val="7A42BD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5C03C3"/>
    <w:multiLevelType w:val="hybridMultilevel"/>
    <w:tmpl w:val="0BFC3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8541B9"/>
    <w:multiLevelType w:val="hybridMultilevel"/>
    <w:tmpl w:val="0E2636C2"/>
    <w:lvl w:ilvl="0" w:tplc="208846C8">
      <w:start w:val="1"/>
      <w:numFmt w:val="bullet"/>
      <w:lvlText w:val=""/>
      <w:lvlJc w:val="left"/>
      <w:pPr>
        <w:ind w:left="720" w:hanging="360"/>
      </w:pPr>
      <w:rPr>
        <w:rFonts w:ascii="Symbol" w:hAnsi="Symbol" w:cs="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75B095B"/>
    <w:multiLevelType w:val="hybridMultilevel"/>
    <w:tmpl w:val="48EE5B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FC2068"/>
    <w:multiLevelType w:val="hybridMultilevel"/>
    <w:tmpl w:val="6D56FE72"/>
    <w:lvl w:ilvl="0" w:tplc="1C09000F">
      <w:start w:val="1"/>
      <w:numFmt w:val="decimal"/>
      <w:lvlText w:val="%1."/>
      <w:lvlJc w:val="left"/>
      <w:pPr>
        <w:ind w:left="9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8C17B0"/>
    <w:multiLevelType w:val="hybridMultilevel"/>
    <w:tmpl w:val="D12C0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1F67234"/>
    <w:multiLevelType w:val="hybridMultilevel"/>
    <w:tmpl w:val="138665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30B6ABF"/>
    <w:multiLevelType w:val="hybridMultilevel"/>
    <w:tmpl w:val="DED884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4416951"/>
    <w:multiLevelType w:val="hybridMultilevel"/>
    <w:tmpl w:val="2C867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A103422"/>
    <w:multiLevelType w:val="hybridMultilevel"/>
    <w:tmpl w:val="3B1C2F02"/>
    <w:lvl w:ilvl="0" w:tplc="B1FECDEC">
      <w:start w:val="1"/>
      <w:numFmt w:val="decimal"/>
      <w:lvlText w:val="%1."/>
      <w:lvlJc w:val="left"/>
      <w:pPr>
        <w:ind w:left="720" w:hanging="360"/>
      </w:pPr>
      <w:rPr>
        <w:rFonts w:hint="default"/>
        <w:b w:val="0"/>
        <w:i w:val="0"/>
      </w:rPr>
    </w:lvl>
    <w:lvl w:ilvl="1" w:tplc="E76EFAE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DA51B0F"/>
    <w:multiLevelType w:val="hybridMultilevel"/>
    <w:tmpl w:val="811EE4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1D3CDF"/>
    <w:multiLevelType w:val="singleLevel"/>
    <w:tmpl w:val="5552A460"/>
    <w:lvl w:ilvl="0">
      <w:start w:val="1"/>
      <w:numFmt w:val="bullet"/>
      <w:lvlText w:val=""/>
      <w:lvlJc w:val="left"/>
      <w:pPr>
        <w:tabs>
          <w:tab w:val="num" w:pos="360"/>
        </w:tabs>
        <w:ind w:left="360" w:hanging="360"/>
      </w:pPr>
      <w:rPr>
        <w:rFonts w:ascii="Symbol" w:hAnsi="Symbol" w:hint="default"/>
        <w:sz w:val="16"/>
      </w:rPr>
    </w:lvl>
  </w:abstractNum>
  <w:abstractNum w:abstractNumId="24">
    <w:nsid w:val="7BF70284"/>
    <w:multiLevelType w:val="hybridMultilevel"/>
    <w:tmpl w:val="67CA34D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8"/>
  </w:num>
  <w:num w:numId="8">
    <w:abstractNumId w:val="17"/>
  </w:num>
  <w:num w:numId="9">
    <w:abstractNumId w:val="20"/>
  </w:num>
  <w:num w:numId="10">
    <w:abstractNumId w:val="14"/>
  </w:num>
  <w:num w:numId="11">
    <w:abstractNumId w:val="6"/>
  </w:num>
  <w:num w:numId="12">
    <w:abstractNumId w:val="16"/>
  </w:num>
  <w:num w:numId="13">
    <w:abstractNumId w:val="19"/>
  </w:num>
  <w:num w:numId="14">
    <w:abstractNumId w:val="7"/>
  </w:num>
  <w:num w:numId="15">
    <w:abstractNumId w:val="10"/>
  </w:num>
  <w:num w:numId="16">
    <w:abstractNumId w:val="15"/>
  </w:num>
  <w:num w:numId="17">
    <w:abstractNumId w:val="18"/>
  </w:num>
  <w:num w:numId="18">
    <w:abstractNumId w:val="21"/>
  </w:num>
  <w:num w:numId="19">
    <w:abstractNumId w:val="24"/>
  </w:num>
  <w:num w:numId="20">
    <w:abstractNumId w:val="9"/>
  </w:num>
  <w:num w:numId="21">
    <w:abstractNumId w:val="13"/>
  </w:num>
  <w:num w:numId="22">
    <w:abstractNumId w:val="12"/>
  </w:num>
  <w:num w:numId="23">
    <w:abstractNumId w:val="1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printTwoOnOn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B9"/>
    <w:rsid w:val="00007F7F"/>
    <w:rsid w:val="00017415"/>
    <w:rsid w:val="0002206A"/>
    <w:rsid w:val="0002682A"/>
    <w:rsid w:val="00031251"/>
    <w:rsid w:val="000346B8"/>
    <w:rsid w:val="0003471B"/>
    <w:rsid w:val="00034F75"/>
    <w:rsid w:val="000356F1"/>
    <w:rsid w:val="00037142"/>
    <w:rsid w:val="000376E9"/>
    <w:rsid w:val="000437CA"/>
    <w:rsid w:val="0004773C"/>
    <w:rsid w:val="000501D8"/>
    <w:rsid w:val="000536B5"/>
    <w:rsid w:val="000538CD"/>
    <w:rsid w:val="00054E83"/>
    <w:rsid w:val="000556B1"/>
    <w:rsid w:val="00055B1C"/>
    <w:rsid w:val="000615AB"/>
    <w:rsid w:val="00061C58"/>
    <w:rsid w:val="000624A6"/>
    <w:rsid w:val="000633E0"/>
    <w:rsid w:val="000643FA"/>
    <w:rsid w:val="00066188"/>
    <w:rsid w:val="00067D62"/>
    <w:rsid w:val="00067D65"/>
    <w:rsid w:val="000713A7"/>
    <w:rsid w:val="00071FA3"/>
    <w:rsid w:val="00073BFC"/>
    <w:rsid w:val="0007548A"/>
    <w:rsid w:val="000754BB"/>
    <w:rsid w:val="00080F32"/>
    <w:rsid w:val="00081B6F"/>
    <w:rsid w:val="0008383C"/>
    <w:rsid w:val="0008575D"/>
    <w:rsid w:val="000858C9"/>
    <w:rsid w:val="000924C8"/>
    <w:rsid w:val="000925A8"/>
    <w:rsid w:val="000942F9"/>
    <w:rsid w:val="00095AB3"/>
    <w:rsid w:val="000A188E"/>
    <w:rsid w:val="000A1E96"/>
    <w:rsid w:val="000A28CB"/>
    <w:rsid w:val="000A31D5"/>
    <w:rsid w:val="000B2D27"/>
    <w:rsid w:val="000B4ED0"/>
    <w:rsid w:val="000B5168"/>
    <w:rsid w:val="000B5172"/>
    <w:rsid w:val="000B5204"/>
    <w:rsid w:val="000B5212"/>
    <w:rsid w:val="000B78B9"/>
    <w:rsid w:val="000C13DA"/>
    <w:rsid w:val="000C4809"/>
    <w:rsid w:val="000C700E"/>
    <w:rsid w:val="000C790E"/>
    <w:rsid w:val="000D11C0"/>
    <w:rsid w:val="000D1284"/>
    <w:rsid w:val="000D2BD8"/>
    <w:rsid w:val="000D3E97"/>
    <w:rsid w:val="000D6391"/>
    <w:rsid w:val="000D6562"/>
    <w:rsid w:val="000D66B2"/>
    <w:rsid w:val="000D6863"/>
    <w:rsid w:val="000E0800"/>
    <w:rsid w:val="000E0A70"/>
    <w:rsid w:val="000E0EDC"/>
    <w:rsid w:val="000E4AAA"/>
    <w:rsid w:val="000E5541"/>
    <w:rsid w:val="000E569D"/>
    <w:rsid w:val="000E5CAE"/>
    <w:rsid w:val="000E7CE7"/>
    <w:rsid w:val="000F0C93"/>
    <w:rsid w:val="000F1D4A"/>
    <w:rsid w:val="000F436C"/>
    <w:rsid w:val="000F4D31"/>
    <w:rsid w:val="000F69C3"/>
    <w:rsid w:val="000F6E04"/>
    <w:rsid w:val="0010008F"/>
    <w:rsid w:val="00100308"/>
    <w:rsid w:val="00100F7B"/>
    <w:rsid w:val="00104E11"/>
    <w:rsid w:val="00107300"/>
    <w:rsid w:val="00111FEA"/>
    <w:rsid w:val="00112E20"/>
    <w:rsid w:val="0012193D"/>
    <w:rsid w:val="00122B75"/>
    <w:rsid w:val="0012436A"/>
    <w:rsid w:val="00124F18"/>
    <w:rsid w:val="00127906"/>
    <w:rsid w:val="00127EAF"/>
    <w:rsid w:val="00133068"/>
    <w:rsid w:val="00133FB3"/>
    <w:rsid w:val="0013562B"/>
    <w:rsid w:val="00137F75"/>
    <w:rsid w:val="00140351"/>
    <w:rsid w:val="00140869"/>
    <w:rsid w:val="00140940"/>
    <w:rsid w:val="0014161C"/>
    <w:rsid w:val="001426A4"/>
    <w:rsid w:val="00142B72"/>
    <w:rsid w:val="00143198"/>
    <w:rsid w:val="00143658"/>
    <w:rsid w:val="00144264"/>
    <w:rsid w:val="00144CCB"/>
    <w:rsid w:val="00144F6C"/>
    <w:rsid w:val="001457F8"/>
    <w:rsid w:val="00145815"/>
    <w:rsid w:val="00154968"/>
    <w:rsid w:val="00154EEF"/>
    <w:rsid w:val="00161ECB"/>
    <w:rsid w:val="001623B5"/>
    <w:rsid w:val="0016411A"/>
    <w:rsid w:val="00165E56"/>
    <w:rsid w:val="00167884"/>
    <w:rsid w:val="00167F51"/>
    <w:rsid w:val="00170F97"/>
    <w:rsid w:val="0017195E"/>
    <w:rsid w:val="00171F4A"/>
    <w:rsid w:val="00174027"/>
    <w:rsid w:val="0017730E"/>
    <w:rsid w:val="0018271E"/>
    <w:rsid w:val="00182CB2"/>
    <w:rsid w:val="00183B29"/>
    <w:rsid w:val="00184AD6"/>
    <w:rsid w:val="00186024"/>
    <w:rsid w:val="00192DF4"/>
    <w:rsid w:val="001945D1"/>
    <w:rsid w:val="001952A4"/>
    <w:rsid w:val="001955DC"/>
    <w:rsid w:val="001A33A1"/>
    <w:rsid w:val="001A458C"/>
    <w:rsid w:val="001A52C6"/>
    <w:rsid w:val="001A567C"/>
    <w:rsid w:val="001A5A43"/>
    <w:rsid w:val="001A7392"/>
    <w:rsid w:val="001B5A4B"/>
    <w:rsid w:val="001B6385"/>
    <w:rsid w:val="001B6D8C"/>
    <w:rsid w:val="001C2C8B"/>
    <w:rsid w:val="001C3D14"/>
    <w:rsid w:val="001C5985"/>
    <w:rsid w:val="001D1195"/>
    <w:rsid w:val="001D2022"/>
    <w:rsid w:val="001D2195"/>
    <w:rsid w:val="001D2B4E"/>
    <w:rsid w:val="001D2E03"/>
    <w:rsid w:val="001D5F06"/>
    <w:rsid w:val="001D610D"/>
    <w:rsid w:val="001D75B3"/>
    <w:rsid w:val="001D7C34"/>
    <w:rsid w:val="001E72D0"/>
    <w:rsid w:val="001F108E"/>
    <w:rsid w:val="001F13BF"/>
    <w:rsid w:val="001F1A89"/>
    <w:rsid w:val="001F2EA4"/>
    <w:rsid w:val="001F5CDC"/>
    <w:rsid w:val="001F7DB9"/>
    <w:rsid w:val="00200001"/>
    <w:rsid w:val="002000D3"/>
    <w:rsid w:val="0020326A"/>
    <w:rsid w:val="0020394D"/>
    <w:rsid w:val="00204BAF"/>
    <w:rsid w:val="00212BC8"/>
    <w:rsid w:val="0021346D"/>
    <w:rsid w:val="00220426"/>
    <w:rsid w:val="002221F2"/>
    <w:rsid w:val="00223675"/>
    <w:rsid w:val="002241E7"/>
    <w:rsid w:val="00225A48"/>
    <w:rsid w:val="002263E3"/>
    <w:rsid w:val="00226E33"/>
    <w:rsid w:val="00227138"/>
    <w:rsid w:val="002271CF"/>
    <w:rsid w:val="00230B37"/>
    <w:rsid w:val="00230E63"/>
    <w:rsid w:val="00232618"/>
    <w:rsid w:val="002329D0"/>
    <w:rsid w:val="00234C63"/>
    <w:rsid w:val="002405A3"/>
    <w:rsid w:val="00240E8C"/>
    <w:rsid w:val="002444AA"/>
    <w:rsid w:val="00246D80"/>
    <w:rsid w:val="00247A41"/>
    <w:rsid w:val="00250473"/>
    <w:rsid w:val="00254274"/>
    <w:rsid w:val="00254687"/>
    <w:rsid w:val="00255D85"/>
    <w:rsid w:val="00256806"/>
    <w:rsid w:val="002579AF"/>
    <w:rsid w:val="00260E03"/>
    <w:rsid w:val="00267074"/>
    <w:rsid w:val="0027267C"/>
    <w:rsid w:val="00273C81"/>
    <w:rsid w:val="00274C04"/>
    <w:rsid w:val="00275617"/>
    <w:rsid w:val="00276032"/>
    <w:rsid w:val="0027665C"/>
    <w:rsid w:val="002879F4"/>
    <w:rsid w:val="00294BC9"/>
    <w:rsid w:val="00297C5E"/>
    <w:rsid w:val="002A0067"/>
    <w:rsid w:val="002A22D3"/>
    <w:rsid w:val="002A2732"/>
    <w:rsid w:val="002A6201"/>
    <w:rsid w:val="002B06A1"/>
    <w:rsid w:val="002B0B41"/>
    <w:rsid w:val="002B1B0E"/>
    <w:rsid w:val="002B2E93"/>
    <w:rsid w:val="002B417B"/>
    <w:rsid w:val="002B579C"/>
    <w:rsid w:val="002B7F54"/>
    <w:rsid w:val="002C242E"/>
    <w:rsid w:val="002C3245"/>
    <w:rsid w:val="002C62D4"/>
    <w:rsid w:val="002C6710"/>
    <w:rsid w:val="002C701C"/>
    <w:rsid w:val="002C7870"/>
    <w:rsid w:val="002D4CCE"/>
    <w:rsid w:val="002E07D8"/>
    <w:rsid w:val="002E163A"/>
    <w:rsid w:val="002E79F7"/>
    <w:rsid w:val="002F0FE4"/>
    <w:rsid w:val="002F5D6C"/>
    <w:rsid w:val="0030189D"/>
    <w:rsid w:val="00301A54"/>
    <w:rsid w:val="00301F97"/>
    <w:rsid w:val="00301FE1"/>
    <w:rsid w:val="00310A6C"/>
    <w:rsid w:val="00312EE7"/>
    <w:rsid w:val="0031364A"/>
    <w:rsid w:val="00317241"/>
    <w:rsid w:val="0032000C"/>
    <w:rsid w:val="0032059C"/>
    <w:rsid w:val="00320F1C"/>
    <w:rsid w:val="0032391A"/>
    <w:rsid w:val="003247A0"/>
    <w:rsid w:val="003253D3"/>
    <w:rsid w:val="00330493"/>
    <w:rsid w:val="00331521"/>
    <w:rsid w:val="00331E12"/>
    <w:rsid w:val="00332064"/>
    <w:rsid w:val="003321A4"/>
    <w:rsid w:val="003323A9"/>
    <w:rsid w:val="003347B3"/>
    <w:rsid w:val="00334A19"/>
    <w:rsid w:val="003361D2"/>
    <w:rsid w:val="0033663A"/>
    <w:rsid w:val="0033707B"/>
    <w:rsid w:val="0034095D"/>
    <w:rsid w:val="003413E4"/>
    <w:rsid w:val="00345ED5"/>
    <w:rsid w:val="00346C0D"/>
    <w:rsid w:val="00347330"/>
    <w:rsid w:val="003475E8"/>
    <w:rsid w:val="003478C6"/>
    <w:rsid w:val="00347B81"/>
    <w:rsid w:val="00347DA0"/>
    <w:rsid w:val="00351673"/>
    <w:rsid w:val="003516D7"/>
    <w:rsid w:val="00351A06"/>
    <w:rsid w:val="0035337B"/>
    <w:rsid w:val="0035426B"/>
    <w:rsid w:val="00356F4D"/>
    <w:rsid w:val="003577AA"/>
    <w:rsid w:val="00360458"/>
    <w:rsid w:val="003607CF"/>
    <w:rsid w:val="00362177"/>
    <w:rsid w:val="00362FEC"/>
    <w:rsid w:val="00363D55"/>
    <w:rsid w:val="00364F2E"/>
    <w:rsid w:val="0036583D"/>
    <w:rsid w:val="00366103"/>
    <w:rsid w:val="00370A6B"/>
    <w:rsid w:val="00372D49"/>
    <w:rsid w:val="00373119"/>
    <w:rsid w:val="00374343"/>
    <w:rsid w:val="00376EFF"/>
    <w:rsid w:val="00383125"/>
    <w:rsid w:val="00383AD1"/>
    <w:rsid w:val="00383BC8"/>
    <w:rsid w:val="00384CA6"/>
    <w:rsid w:val="00387F7B"/>
    <w:rsid w:val="0039095E"/>
    <w:rsid w:val="00391965"/>
    <w:rsid w:val="00393044"/>
    <w:rsid w:val="003939E0"/>
    <w:rsid w:val="00395D7A"/>
    <w:rsid w:val="00397EC1"/>
    <w:rsid w:val="003A2B92"/>
    <w:rsid w:val="003A38C8"/>
    <w:rsid w:val="003B73C2"/>
    <w:rsid w:val="003B7C34"/>
    <w:rsid w:val="003C21FA"/>
    <w:rsid w:val="003C3A52"/>
    <w:rsid w:val="003C3FDE"/>
    <w:rsid w:val="003C7FD5"/>
    <w:rsid w:val="003D0CFF"/>
    <w:rsid w:val="003D10F4"/>
    <w:rsid w:val="003D343F"/>
    <w:rsid w:val="003D36B9"/>
    <w:rsid w:val="003D48CF"/>
    <w:rsid w:val="003D53A6"/>
    <w:rsid w:val="003D5D56"/>
    <w:rsid w:val="003E000D"/>
    <w:rsid w:val="003E0A29"/>
    <w:rsid w:val="003E0E09"/>
    <w:rsid w:val="003E3592"/>
    <w:rsid w:val="003E5917"/>
    <w:rsid w:val="003E5CEC"/>
    <w:rsid w:val="003F052A"/>
    <w:rsid w:val="003F0F30"/>
    <w:rsid w:val="003F1137"/>
    <w:rsid w:val="003F1213"/>
    <w:rsid w:val="003F26DC"/>
    <w:rsid w:val="003F58CC"/>
    <w:rsid w:val="00400B54"/>
    <w:rsid w:val="00401B14"/>
    <w:rsid w:val="00401CAE"/>
    <w:rsid w:val="0040215E"/>
    <w:rsid w:val="004032BC"/>
    <w:rsid w:val="004053D3"/>
    <w:rsid w:val="004078AE"/>
    <w:rsid w:val="00410B61"/>
    <w:rsid w:val="004115C0"/>
    <w:rsid w:val="0041400F"/>
    <w:rsid w:val="004147CC"/>
    <w:rsid w:val="0041560A"/>
    <w:rsid w:val="00415828"/>
    <w:rsid w:val="00417363"/>
    <w:rsid w:val="00417CC4"/>
    <w:rsid w:val="00422A3C"/>
    <w:rsid w:val="00425667"/>
    <w:rsid w:val="004261A7"/>
    <w:rsid w:val="00431CCF"/>
    <w:rsid w:val="00432117"/>
    <w:rsid w:val="0043434F"/>
    <w:rsid w:val="00436602"/>
    <w:rsid w:val="00437AEB"/>
    <w:rsid w:val="004416DE"/>
    <w:rsid w:val="00444F0E"/>
    <w:rsid w:val="004462D9"/>
    <w:rsid w:val="00446828"/>
    <w:rsid w:val="00450401"/>
    <w:rsid w:val="0045333E"/>
    <w:rsid w:val="00454A10"/>
    <w:rsid w:val="00454C83"/>
    <w:rsid w:val="00455A33"/>
    <w:rsid w:val="00462853"/>
    <w:rsid w:val="00462C69"/>
    <w:rsid w:val="00466FDD"/>
    <w:rsid w:val="0046771A"/>
    <w:rsid w:val="0047191C"/>
    <w:rsid w:val="0047213B"/>
    <w:rsid w:val="00472A0A"/>
    <w:rsid w:val="00477D74"/>
    <w:rsid w:val="0048137E"/>
    <w:rsid w:val="0048358B"/>
    <w:rsid w:val="00483EAA"/>
    <w:rsid w:val="0048494B"/>
    <w:rsid w:val="00485A6A"/>
    <w:rsid w:val="004867B9"/>
    <w:rsid w:val="00491A4F"/>
    <w:rsid w:val="00492C9F"/>
    <w:rsid w:val="004931CE"/>
    <w:rsid w:val="004937B4"/>
    <w:rsid w:val="004959E7"/>
    <w:rsid w:val="004A1164"/>
    <w:rsid w:val="004A1204"/>
    <w:rsid w:val="004A398C"/>
    <w:rsid w:val="004A4B4C"/>
    <w:rsid w:val="004A6968"/>
    <w:rsid w:val="004B0519"/>
    <w:rsid w:val="004B14F7"/>
    <w:rsid w:val="004B26AA"/>
    <w:rsid w:val="004B2C20"/>
    <w:rsid w:val="004B30B4"/>
    <w:rsid w:val="004B38CA"/>
    <w:rsid w:val="004C6120"/>
    <w:rsid w:val="004D6CF2"/>
    <w:rsid w:val="004D6EA6"/>
    <w:rsid w:val="004E1584"/>
    <w:rsid w:val="004E2CF2"/>
    <w:rsid w:val="004E2FC8"/>
    <w:rsid w:val="004E4223"/>
    <w:rsid w:val="004F03D5"/>
    <w:rsid w:val="004F2F88"/>
    <w:rsid w:val="004F46A6"/>
    <w:rsid w:val="004F5166"/>
    <w:rsid w:val="004F6FE2"/>
    <w:rsid w:val="00504717"/>
    <w:rsid w:val="005050FE"/>
    <w:rsid w:val="00505184"/>
    <w:rsid w:val="0051756D"/>
    <w:rsid w:val="00523066"/>
    <w:rsid w:val="005231D9"/>
    <w:rsid w:val="005240A8"/>
    <w:rsid w:val="0052488F"/>
    <w:rsid w:val="005266D6"/>
    <w:rsid w:val="005313E1"/>
    <w:rsid w:val="00534330"/>
    <w:rsid w:val="0053780B"/>
    <w:rsid w:val="005408CB"/>
    <w:rsid w:val="00544EA2"/>
    <w:rsid w:val="00545737"/>
    <w:rsid w:val="005512BA"/>
    <w:rsid w:val="00551B25"/>
    <w:rsid w:val="00553245"/>
    <w:rsid w:val="005537F0"/>
    <w:rsid w:val="005541C1"/>
    <w:rsid w:val="0055527A"/>
    <w:rsid w:val="0055591B"/>
    <w:rsid w:val="0055637F"/>
    <w:rsid w:val="0055675C"/>
    <w:rsid w:val="00561023"/>
    <w:rsid w:val="0056110A"/>
    <w:rsid w:val="00561542"/>
    <w:rsid w:val="0056422B"/>
    <w:rsid w:val="00565009"/>
    <w:rsid w:val="005663A9"/>
    <w:rsid w:val="00566FB8"/>
    <w:rsid w:val="00570147"/>
    <w:rsid w:val="005702E2"/>
    <w:rsid w:val="005714AC"/>
    <w:rsid w:val="00571767"/>
    <w:rsid w:val="0057576D"/>
    <w:rsid w:val="00576580"/>
    <w:rsid w:val="00577A4F"/>
    <w:rsid w:val="00580994"/>
    <w:rsid w:val="005818CE"/>
    <w:rsid w:val="00583B9F"/>
    <w:rsid w:val="005865C1"/>
    <w:rsid w:val="005925F3"/>
    <w:rsid w:val="005932E1"/>
    <w:rsid w:val="005942F8"/>
    <w:rsid w:val="005961CD"/>
    <w:rsid w:val="00596778"/>
    <w:rsid w:val="005A0B9D"/>
    <w:rsid w:val="005A43CD"/>
    <w:rsid w:val="005A4451"/>
    <w:rsid w:val="005A50C4"/>
    <w:rsid w:val="005A5489"/>
    <w:rsid w:val="005A5E2B"/>
    <w:rsid w:val="005B6D48"/>
    <w:rsid w:val="005C0459"/>
    <w:rsid w:val="005C0FBA"/>
    <w:rsid w:val="005C29E7"/>
    <w:rsid w:val="005C773D"/>
    <w:rsid w:val="005D0B28"/>
    <w:rsid w:val="005D4019"/>
    <w:rsid w:val="005D4DFF"/>
    <w:rsid w:val="005D7E9D"/>
    <w:rsid w:val="005E19F5"/>
    <w:rsid w:val="005E1E7F"/>
    <w:rsid w:val="005E3220"/>
    <w:rsid w:val="005E4D5E"/>
    <w:rsid w:val="005E6C64"/>
    <w:rsid w:val="005E6D48"/>
    <w:rsid w:val="005F03D6"/>
    <w:rsid w:val="005F189F"/>
    <w:rsid w:val="005F2346"/>
    <w:rsid w:val="005F3E0D"/>
    <w:rsid w:val="005F4633"/>
    <w:rsid w:val="005F4C22"/>
    <w:rsid w:val="005F51CE"/>
    <w:rsid w:val="005F6940"/>
    <w:rsid w:val="0060011C"/>
    <w:rsid w:val="006033F2"/>
    <w:rsid w:val="00603FB4"/>
    <w:rsid w:val="006056AF"/>
    <w:rsid w:val="0060739B"/>
    <w:rsid w:val="00613447"/>
    <w:rsid w:val="006140A1"/>
    <w:rsid w:val="00615728"/>
    <w:rsid w:val="0062163E"/>
    <w:rsid w:val="006216AE"/>
    <w:rsid w:val="00623C68"/>
    <w:rsid w:val="00627580"/>
    <w:rsid w:val="00627805"/>
    <w:rsid w:val="00633E05"/>
    <w:rsid w:val="00637311"/>
    <w:rsid w:val="00644195"/>
    <w:rsid w:val="00644CE4"/>
    <w:rsid w:val="006460A3"/>
    <w:rsid w:val="00646A5B"/>
    <w:rsid w:val="00647AF9"/>
    <w:rsid w:val="006523B2"/>
    <w:rsid w:val="00652B58"/>
    <w:rsid w:val="00654ACF"/>
    <w:rsid w:val="00661937"/>
    <w:rsid w:val="00661EE1"/>
    <w:rsid w:val="00662688"/>
    <w:rsid w:val="00663578"/>
    <w:rsid w:val="00664B79"/>
    <w:rsid w:val="006658E4"/>
    <w:rsid w:val="0067117A"/>
    <w:rsid w:val="0067614C"/>
    <w:rsid w:val="00676FEB"/>
    <w:rsid w:val="0067770F"/>
    <w:rsid w:val="00680E55"/>
    <w:rsid w:val="00682AA2"/>
    <w:rsid w:val="00687114"/>
    <w:rsid w:val="00692350"/>
    <w:rsid w:val="0069697A"/>
    <w:rsid w:val="006978E6"/>
    <w:rsid w:val="006A4E7A"/>
    <w:rsid w:val="006A526D"/>
    <w:rsid w:val="006B113A"/>
    <w:rsid w:val="006B1199"/>
    <w:rsid w:val="006B2B38"/>
    <w:rsid w:val="006B4025"/>
    <w:rsid w:val="006B482A"/>
    <w:rsid w:val="006B7DFD"/>
    <w:rsid w:val="006C01CC"/>
    <w:rsid w:val="006C1F7C"/>
    <w:rsid w:val="006D1781"/>
    <w:rsid w:val="006D2092"/>
    <w:rsid w:val="006D5987"/>
    <w:rsid w:val="006D6C0B"/>
    <w:rsid w:val="006E2B96"/>
    <w:rsid w:val="006E2E16"/>
    <w:rsid w:val="006E357F"/>
    <w:rsid w:val="006E3935"/>
    <w:rsid w:val="006E4A4D"/>
    <w:rsid w:val="006E6052"/>
    <w:rsid w:val="006F1D69"/>
    <w:rsid w:val="006F274F"/>
    <w:rsid w:val="006F29BD"/>
    <w:rsid w:val="006F2BCF"/>
    <w:rsid w:val="006F51FD"/>
    <w:rsid w:val="006F7D37"/>
    <w:rsid w:val="007007DD"/>
    <w:rsid w:val="007054EB"/>
    <w:rsid w:val="00706926"/>
    <w:rsid w:val="00713C2E"/>
    <w:rsid w:val="00714794"/>
    <w:rsid w:val="007179FF"/>
    <w:rsid w:val="007202C4"/>
    <w:rsid w:val="007258A8"/>
    <w:rsid w:val="00726FC9"/>
    <w:rsid w:val="00727AFC"/>
    <w:rsid w:val="007309A4"/>
    <w:rsid w:val="00731065"/>
    <w:rsid w:val="00731BE6"/>
    <w:rsid w:val="00736A58"/>
    <w:rsid w:val="007414B6"/>
    <w:rsid w:val="007465F7"/>
    <w:rsid w:val="00751E94"/>
    <w:rsid w:val="00752FCB"/>
    <w:rsid w:val="0075758E"/>
    <w:rsid w:val="00765728"/>
    <w:rsid w:val="00766F44"/>
    <w:rsid w:val="00770944"/>
    <w:rsid w:val="00771A75"/>
    <w:rsid w:val="00771D82"/>
    <w:rsid w:val="00773A7D"/>
    <w:rsid w:val="00777101"/>
    <w:rsid w:val="00780BFF"/>
    <w:rsid w:val="00784010"/>
    <w:rsid w:val="007859A7"/>
    <w:rsid w:val="00785D52"/>
    <w:rsid w:val="0079138B"/>
    <w:rsid w:val="00797679"/>
    <w:rsid w:val="007A0726"/>
    <w:rsid w:val="007A0C24"/>
    <w:rsid w:val="007A3279"/>
    <w:rsid w:val="007A6351"/>
    <w:rsid w:val="007B0175"/>
    <w:rsid w:val="007B0C65"/>
    <w:rsid w:val="007B4E36"/>
    <w:rsid w:val="007B4F6C"/>
    <w:rsid w:val="007B61D7"/>
    <w:rsid w:val="007C0FCB"/>
    <w:rsid w:val="007C149B"/>
    <w:rsid w:val="007C48A1"/>
    <w:rsid w:val="007D0D04"/>
    <w:rsid w:val="007D123C"/>
    <w:rsid w:val="007D1F9B"/>
    <w:rsid w:val="007D29E1"/>
    <w:rsid w:val="007D65C9"/>
    <w:rsid w:val="007D6AF3"/>
    <w:rsid w:val="007E0931"/>
    <w:rsid w:val="007E1881"/>
    <w:rsid w:val="007E37FA"/>
    <w:rsid w:val="007F0B42"/>
    <w:rsid w:val="007F193C"/>
    <w:rsid w:val="007F290C"/>
    <w:rsid w:val="007F3D40"/>
    <w:rsid w:val="007F45D5"/>
    <w:rsid w:val="007F65A5"/>
    <w:rsid w:val="008002BF"/>
    <w:rsid w:val="0080041C"/>
    <w:rsid w:val="0080057C"/>
    <w:rsid w:val="00801BEF"/>
    <w:rsid w:val="008034CC"/>
    <w:rsid w:val="008054AE"/>
    <w:rsid w:val="008059B5"/>
    <w:rsid w:val="00805D36"/>
    <w:rsid w:val="008113B7"/>
    <w:rsid w:val="00811FE2"/>
    <w:rsid w:val="0081218E"/>
    <w:rsid w:val="00815266"/>
    <w:rsid w:val="008156C7"/>
    <w:rsid w:val="00824032"/>
    <w:rsid w:val="008271FB"/>
    <w:rsid w:val="00827625"/>
    <w:rsid w:val="00827ADF"/>
    <w:rsid w:val="00831189"/>
    <w:rsid w:val="00832446"/>
    <w:rsid w:val="00832D2B"/>
    <w:rsid w:val="008343FE"/>
    <w:rsid w:val="00834703"/>
    <w:rsid w:val="008352B3"/>
    <w:rsid w:val="00836BF1"/>
    <w:rsid w:val="008375B9"/>
    <w:rsid w:val="0084056C"/>
    <w:rsid w:val="00842432"/>
    <w:rsid w:val="008426FC"/>
    <w:rsid w:val="00844265"/>
    <w:rsid w:val="00846DD8"/>
    <w:rsid w:val="00855FFE"/>
    <w:rsid w:val="00856860"/>
    <w:rsid w:val="00862166"/>
    <w:rsid w:val="0086574F"/>
    <w:rsid w:val="00867F98"/>
    <w:rsid w:val="00873482"/>
    <w:rsid w:val="00874429"/>
    <w:rsid w:val="008750D8"/>
    <w:rsid w:val="0087549C"/>
    <w:rsid w:val="008775FA"/>
    <w:rsid w:val="00881135"/>
    <w:rsid w:val="00881745"/>
    <w:rsid w:val="00882032"/>
    <w:rsid w:val="0088449F"/>
    <w:rsid w:val="00884D03"/>
    <w:rsid w:val="00885DA7"/>
    <w:rsid w:val="00895F68"/>
    <w:rsid w:val="00897DBD"/>
    <w:rsid w:val="008A11E9"/>
    <w:rsid w:val="008A2964"/>
    <w:rsid w:val="008A37B5"/>
    <w:rsid w:val="008A497C"/>
    <w:rsid w:val="008A731A"/>
    <w:rsid w:val="008A7E4D"/>
    <w:rsid w:val="008B08F7"/>
    <w:rsid w:val="008B556A"/>
    <w:rsid w:val="008B55BB"/>
    <w:rsid w:val="008B56EB"/>
    <w:rsid w:val="008B7295"/>
    <w:rsid w:val="008B7FF8"/>
    <w:rsid w:val="008C10E5"/>
    <w:rsid w:val="008C2A68"/>
    <w:rsid w:val="008C362D"/>
    <w:rsid w:val="008C5670"/>
    <w:rsid w:val="008C5C2B"/>
    <w:rsid w:val="008C76E9"/>
    <w:rsid w:val="008D4EC9"/>
    <w:rsid w:val="008D5480"/>
    <w:rsid w:val="008D789E"/>
    <w:rsid w:val="008E0FC4"/>
    <w:rsid w:val="008E1509"/>
    <w:rsid w:val="008E6441"/>
    <w:rsid w:val="008E6EEC"/>
    <w:rsid w:val="008E7C30"/>
    <w:rsid w:val="008F0146"/>
    <w:rsid w:val="008F397E"/>
    <w:rsid w:val="008F7432"/>
    <w:rsid w:val="008F77E3"/>
    <w:rsid w:val="00905928"/>
    <w:rsid w:val="00906110"/>
    <w:rsid w:val="00907092"/>
    <w:rsid w:val="00911324"/>
    <w:rsid w:val="00911872"/>
    <w:rsid w:val="00913D22"/>
    <w:rsid w:val="00917044"/>
    <w:rsid w:val="0091782E"/>
    <w:rsid w:val="00920CF9"/>
    <w:rsid w:val="00921D47"/>
    <w:rsid w:val="00923559"/>
    <w:rsid w:val="009240A3"/>
    <w:rsid w:val="009262A8"/>
    <w:rsid w:val="00926D5B"/>
    <w:rsid w:val="0093034A"/>
    <w:rsid w:val="00933690"/>
    <w:rsid w:val="009354F1"/>
    <w:rsid w:val="00940448"/>
    <w:rsid w:val="0094385A"/>
    <w:rsid w:val="00952547"/>
    <w:rsid w:val="00957AEA"/>
    <w:rsid w:val="00975B0F"/>
    <w:rsid w:val="00976709"/>
    <w:rsid w:val="0097681C"/>
    <w:rsid w:val="00976994"/>
    <w:rsid w:val="0098357E"/>
    <w:rsid w:val="009835CE"/>
    <w:rsid w:val="00992B84"/>
    <w:rsid w:val="00994B1C"/>
    <w:rsid w:val="00994CD1"/>
    <w:rsid w:val="00996902"/>
    <w:rsid w:val="00996B4A"/>
    <w:rsid w:val="009976FC"/>
    <w:rsid w:val="009B0D30"/>
    <w:rsid w:val="009B2345"/>
    <w:rsid w:val="009B241E"/>
    <w:rsid w:val="009B2513"/>
    <w:rsid w:val="009B3066"/>
    <w:rsid w:val="009B4673"/>
    <w:rsid w:val="009B52B8"/>
    <w:rsid w:val="009B6A33"/>
    <w:rsid w:val="009C3357"/>
    <w:rsid w:val="009C53F4"/>
    <w:rsid w:val="009C54E5"/>
    <w:rsid w:val="009C633D"/>
    <w:rsid w:val="009C74D3"/>
    <w:rsid w:val="009D2E08"/>
    <w:rsid w:val="009D3B18"/>
    <w:rsid w:val="009D63A7"/>
    <w:rsid w:val="009D745B"/>
    <w:rsid w:val="009D7771"/>
    <w:rsid w:val="009E48D1"/>
    <w:rsid w:val="009F05D5"/>
    <w:rsid w:val="009F2441"/>
    <w:rsid w:val="009F257D"/>
    <w:rsid w:val="009F4CD3"/>
    <w:rsid w:val="00A005C8"/>
    <w:rsid w:val="00A03908"/>
    <w:rsid w:val="00A068F6"/>
    <w:rsid w:val="00A07036"/>
    <w:rsid w:val="00A07140"/>
    <w:rsid w:val="00A10C90"/>
    <w:rsid w:val="00A12B30"/>
    <w:rsid w:val="00A16DE5"/>
    <w:rsid w:val="00A1795C"/>
    <w:rsid w:val="00A20190"/>
    <w:rsid w:val="00A2042F"/>
    <w:rsid w:val="00A23B18"/>
    <w:rsid w:val="00A2636A"/>
    <w:rsid w:val="00A269A5"/>
    <w:rsid w:val="00A31A2A"/>
    <w:rsid w:val="00A33CA0"/>
    <w:rsid w:val="00A40CB0"/>
    <w:rsid w:val="00A42245"/>
    <w:rsid w:val="00A4306E"/>
    <w:rsid w:val="00A443E1"/>
    <w:rsid w:val="00A4541E"/>
    <w:rsid w:val="00A4543E"/>
    <w:rsid w:val="00A47212"/>
    <w:rsid w:val="00A50ABC"/>
    <w:rsid w:val="00A516E5"/>
    <w:rsid w:val="00A51D0C"/>
    <w:rsid w:val="00A523B5"/>
    <w:rsid w:val="00A526AC"/>
    <w:rsid w:val="00A55F38"/>
    <w:rsid w:val="00A56679"/>
    <w:rsid w:val="00A57129"/>
    <w:rsid w:val="00A572C1"/>
    <w:rsid w:val="00A66C8A"/>
    <w:rsid w:val="00A7325E"/>
    <w:rsid w:val="00A73C59"/>
    <w:rsid w:val="00A810CA"/>
    <w:rsid w:val="00A81672"/>
    <w:rsid w:val="00A83454"/>
    <w:rsid w:val="00A83751"/>
    <w:rsid w:val="00A85412"/>
    <w:rsid w:val="00A86841"/>
    <w:rsid w:val="00A86DA1"/>
    <w:rsid w:val="00A8743A"/>
    <w:rsid w:val="00A92209"/>
    <w:rsid w:val="00A9393C"/>
    <w:rsid w:val="00A942A6"/>
    <w:rsid w:val="00A9498C"/>
    <w:rsid w:val="00AA072C"/>
    <w:rsid w:val="00AA3A6A"/>
    <w:rsid w:val="00AA42FA"/>
    <w:rsid w:val="00AA4379"/>
    <w:rsid w:val="00AB0A08"/>
    <w:rsid w:val="00AB45AF"/>
    <w:rsid w:val="00AB67A3"/>
    <w:rsid w:val="00AC06AD"/>
    <w:rsid w:val="00AC0C34"/>
    <w:rsid w:val="00AC0D48"/>
    <w:rsid w:val="00AC11E3"/>
    <w:rsid w:val="00AC1F8D"/>
    <w:rsid w:val="00AC5995"/>
    <w:rsid w:val="00AD192D"/>
    <w:rsid w:val="00AD1F02"/>
    <w:rsid w:val="00AD4DCD"/>
    <w:rsid w:val="00AD518C"/>
    <w:rsid w:val="00AD5E94"/>
    <w:rsid w:val="00AF1217"/>
    <w:rsid w:val="00AF3B96"/>
    <w:rsid w:val="00AF5F8E"/>
    <w:rsid w:val="00AF786A"/>
    <w:rsid w:val="00AF788E"/>
    <w:rsid w:val="00AF7C9F"/>
    <w:rsid w:val="00B035C5"/>
    <w:rsid w:val="00B03840"/>
    <w:rsid w:val="00B03D14"/>
    <w:rsid w:val="00B041CD"/>
    <w:rsid w:val="00B04E37"/>
    <w:rsid w:val="00B12879"/>
    <w:rsid w:val="00B21402"/>
    <w:rsid w:val="00B22E15"/>
    <w:rsid w:val="00B22E8F"/>
    <w:rsid w:val="00B23258"/>
    <w:rsid w:val="00B26FC7"/>
    <w:rsid w:val="00B3106D"/>
    <w:rsid w:val="00B3162F"/>
    <w:rsid w:val="00B369BF"/>
    <w:rsid w:val="00B408F9"/>
    <w:rsid w:val="00B4246C"/>
    <w:rsid w:val="00B46F0A"/>
    <w:rsid w:val="00B47E7D"/>
    <w:rsid w:val="00B51A8D"/>
    <w:rsid w:val="00B5211F"/>
    <w:rsid w:val="00B61122"/>
    <w:rsid w:val="00B62872"/>
    <w:rsid w:val="00B62E75"/>
    <w:rsid w:val="00B63EB5"/>
    <w:rsid w:val="00B70E5E"/>
    <w:rsid w:val="00B73E9E"/>
    <w:rsid w:val="00B75B0F"/>
    <w:rsid w:val="00B775FA"/>
    <w:rsid w:val="00B82A96"/>
    <w:rsid w:val="00B83A83"/>
    <w:rsid w:val="00B844CA"/>
    <w:rsid w:val="00B86067"/>
    <w:rsid w:val="00B913E0"/>
    <w:rsid w:val="00B93642"/>
    <w:rsid w:val="00B96491"/>
    <w:rsid w:val="00B96DEF"/>
    <w:rsid w:val="00B97050"/>
    <w:rsid w:val="00BA27BB"/>
    <w:rsid w:val="00BB70C9"/>
    <w:rsid w:val="00BC251D"/>
    <w:rsid w:val="00BC4725"/>
    <w:rsid w:val="00BC4984"/>
    <w:rsid w:val="00BC5DC9"/>
    <w:rsid w:val="00BD493F"/>
    <w:rsid w:val="00BE0E0B"/>
    <w:rsid w:val="00BE14B5"/>
    <w:rsid w:val="00BE24C6"/>
    <w:rsid w:val="00BE2899"/>
    <w:rsid w:val="00BE2BCF"/>
    <w:rsid w:val="00BE3455"/>
    <w:rsid w:val="00BE5015"/>
    <w:rsid w:val="00BE5142"/>
    <w:rsid w:val="00BE6E5D"/>
    <w:rsid w:val="00BE7863"/>
    <w:rsid w:val="00BE7A3F"/>
    <w:rsid w:val="00BF2F03"/>
    <w:rsid w:val="00BF6C53"/>
    <w:rsid w:val="00C02377"/>
    <w:rsid w:val="00C02C58"/>
    <w:rsid w:val="00C04D64"/>
    <w:rsid w:val="00C04FC3"/>
    <w:rsid w:val="00C061FB"/>
    <w:rsid w:val="00C06457"/>
    <w:rsid w:val="00C0677A"/>
    <w:rsid w:val="00C069C8"/>
    <w:rsid w:val="00C06FB8"/>
    <w:rsid w:val="00C11032"/>
    <w:rsid w:val="00C1126D"/>
    <w:rsid w:val="00C123EB"/>
    <w:rsid w:val="00C14372"/>
    <w:rsid w:val="00C176C8"/>
    <w:rsid w:val="00C20CFA"/>
    <w:rsid w:val="00C2145F"/>
    <w:rsid w:val="00C26B2A"/>
    <w:rsid w:val="00C26D50"/>
    <w:rsid w:val="00C31079"/>
    <w:rsid w:val="00C313A8"/>
    <w:rsid w:val="00C341CC"/>
    <w:rsid w:val="00C34DC5"/>
    <w:rsid w:val="00C36212"/>
    <w:rsid w:val="00C372DB"/>
    <w:rsid w:val="00C416CE"/>
    <w:rsid w:val="00C4208D"/>
    <w:rsid w:val="00C43731"/>
    <w:rsid w:val="00C45A9D"/>
    <w:rsid w:val="00C504DF"/>
    <w:rsid w:val="00C52CE6"/>
    <w:rsid w:val="00C52D9A"/>
    <w:rsid w:val="00C53397"/>
    <w:rsid w:val="00C60A1D"/>
    <w:rsid w:val="00C61693"/>
    <w:rsid w:val="00C6419A"/>
    <w:rsid w:val="00C64D9A"/>
    <w:rsid w:val="00C64EE1"/>
    <w:rsid w:val="00C6527C"/>
    <w:rsid w:val="00C65FD8"/>
    <w:rsid w:val="00C66152"/>
    <w:rsid w:val="00C73DD0"/>
    <w:rsid w:val="00C762FB"/>
    <w:rsid w:val="00C77818"/>
    <w:rsid w:val="00C823F9"/>
    <w:rsid w:val="00C857D1"/>
    <w:rsid w:val="00C85AD3"/>
    <w:rsid w:val="00C85E65"/>
    <w:rsid w:val="00C90C2F"/>
    <w:rsid w:val="00C9430A"/>
    <w:rsid w:val="00C95200"/>
    <w:rsid w:val="00C95474"/>
    <w:rsid w:val="00C974E9"/>
    <w:rsid w:val="00CA03A5"/>
    <w:rsid w:val="00CA458A"/>
    <w:rsid w:val="00CA793B"/>
    <w:rsid w:val="00CA7E9A"/>
    <w:rsid w:val="00CB34B9"/>
    <w:rsid w:val="00CB6F12"/>
    <w:rsid w:val="00CC69AC"/>
    <w:rsid w:val="00CC69B5"/>
    <w:rsid w:val="00CD1ECB"/>
    <w:rsid w:val="00CD483C"/>
    <w:rsid w:val="00CD51CD"/>
    <w:rsid w:val="00CD5C28"/>
    <w:rsid w:val="00CE25E7"/>
    <w:rsid w:val="00CE7124"/>
    <w:rsid w:val="00CE71BA"/>
    <w:rsid w:val="00CF0457"/>
    <w:rsid w:val="00CF0997"/>
    <w:rsid w:val="00CF1C77"/>
    <w:rsid w:val="00CF2EE5"/>
    <w:rsid w:val="00CF425C"/>
    <w:rsid w:val="00CF71BE"/>
    <w:rsid w:val="00D00BD8"/>
    <w:rsid w:val="00D0168D"/>
    <w:rsid w:val="00D06E71"/>
    <w:rsid w:val="00D06FDD"/>
    <w:rsid w:val="00D10276"/>
    <w:rsid w:val="00D11481"/>
    <w:rsid w:val="00D12115"/>
    <w:rsid w:val="00D12E1A"/>
    <w:rsid w:val="00D1328B"/>
    <w:rsid w:val="00D13396"/>
    <w:rsid w:val="00D13D49"/>
    <w:rsid w:val="00D142C4"/>
    <w:rsid w:val="00D14B38"/>
    <w:rsid w:val="00D16630"/>
    <w:rsid w:val="00D168DE"/>
    <w:rsid w:val="00D16ED3"/>
    <w:rsid w:val="00D17785"/>
    <w:rsid w:val="00D17A04"/>
    <w:rsid w:val="00D22109"/>
    <w:rsid w:val="00D22A3D"/>
    <w:rsid w:val="00D23BDA"/>
    <w:rsid w:val="00D2453C"/>
    <w:rsid w:val="00D2709F"/>
    <w:rsid w:val="00D32CDD"/>
    <w:rsid w:val="00D338AD"/>
    <w:rsid w:val="00D4016E"/>
    <w:rsid w:val="00D409D1"/>
    <w:rsid w:val="00D41257"/>
    <w:rsid w:val="00D414CC"/>
    <w:rsid w:val="00D41825"/>
    <w:rsid w:val="00D44B86"/>
    <w:rsid w:val="00D46BE9"/>
    <w:rsid w:val="00D47AD0"/>
    <w:rsid w:val="00D51571"/>
    <w:rsid w:val="00D52DA7"/>
    <w:rsid w:val="00D55920"/>
    <w:rsid w:val="00D5651F"/>
    <w:rsid w:val="00D60324"/>
    <w:rsid w:val="00D61702"/>
    <w:rsid w:val="00D62BA0"/>
    <w:rsid w:val="00D63108"/>
    <w:rsid w:val="00D63C1F"/>
    <w:rsid w:val="00D6631D"/>
    <w:rsid w:val="00D725A5"/>
    <w:rsid w:val="00D73956"/>
    <w:rsid w:val="00D739DB"/>
    <w:rsid w:val="00D75DA8"/>
    <w:rsid w:val="00D75E8D"/>
    <w:rsid w:val="00D80630"/>
    <w:rsid w:val="00D82B7D"/>
    <w:rsid w:val="00D830E6"/>
    <w:rsid w:val="00D83FA2"/>
    <w:rsid w:val="00D900DA"/>
    <w:rsid w:val="00D9098A"/>
    <w:rsid w:val="00D91A3F"/>
    <w:rsid w:val="00D93F2C"/>
    <w:rsid w:val="00D93F43"/>
    <w:rsid w:val="00D95FB4"/>
    <w:rsid w:val="00D96716"/>
    <w:rsid w:val="00DA3C62"/>
    <w:rsid w:val="00DA48F7"/>
    <w:rsid w:val="00DB19C0"/>
    <w:rsid w:val="00DB324F"/>
    <w:rsid w:val="00DB6B58"/>
    <w:rsid w:val="00DB7B2D"/>
    <w:rsid w:val="00DC0306"/>
    <w:rsid w:val="00DC629F"/>
    <w:rsid w:val="00DD06BA"/>
    <w:rsid w:val="00DD08FD"/>
    <w:rsid w:val="00DD0FAC"/>
    <w:rsid w:val="00DD1249"/>
    <w:rsid w:val="00DD4B45"/>
    <w:rsid w:val="00DD6272"/>
    <w:rsid w:val="00DD6807"/>
    <w:rsid w:val="00DE0FCE"/>
    <w:rsid w:val="00DE188B"/>
    <w:rsid w:val="00DE6E04"/>
    <w:rsid w:val="00DE792B"/>
    <w:rsid w:val="00DF01E0"/>
    <w:rsid w:val="00DF63F4"/>
    <w:rsid w:val="00DF6650"/>
    <w:rsid w:val="00E00BC9"/>
    <w:rsid w:val="00E062FE"/>
    <w:rsid w:val="00E110E9"/>
    <w:rsid w:val="00E12656"/>
    <w:rsid w:val="00E132DE"/>
    <w:rsid w:val="00E15089"/>
    <w:rsid w:val="00E17C25"/>
    <w:rsid w:val="00E17D10"/>
    <w:rsid w:val="00E2074C"/>
    <w:rsid w:val="00E224CC"/>
    <w:rsid w:val="00E24CCA"/>
    <w:rsid w:val="00E33D98"/>
    <w:rsid w:val="00E34E43"/>
    <w:rsid w:val="00E355B3"/>
    <w:rsid w:val="00E370EB"/>
    <w:rsid w:val="00E41EE7"/>
    <w:rsid w:val="00E4266B"/>
    <w:rsid w:val="00E435B6"/>
    <w:rsid w:val="00E44934"/>
    <w:rsid w:val="00E44E56"/>
    <w:rsid w:val="00E457B6"/>
    <w:rsid w:val="00E45BDF"/>
    <w:rsid w:val="00E461F2"/>
    <w:rsid w:val="00E47744"/>
    <w:rsid w:val="00E5177A"/>
    <w:rsid w:val="00E51CA7"/>
    <w:rsid w:val="00E52612"/>
    <w:rsid w:val="00E52A14"/>
    <w:rsid w:val="00E536FB"/>
    <w:rsid w:val="00E53CDD"/>
    <w:rsid w:val="00E54DBF"/>
    <w:rsid w:val="00E561C7"/>
    <w:rsid w:val="00E577C1"/>
    <w:rsid w:val="00E6289A"/>
    <w:rsid w:val="00E632EE"/>
    <w:rsid w:val="00E64D8D"/>
    <w:rsid w:val="00E66ED6"/>
    <w:rsid w:val="00E70298"/>
    <w:rsid w:val="00E70505"/>
    <w:rsid w:val="00E70915"/>
    <w:rsid w:val="00E7482B"/>
    <w:rsid w:val="00E76113"/>
    <w:rsid w:val="00E769F5"/>
    <w:rsid w:val="00E76B8A"/>
    <w:rsid w:val="00E77D3F"/>
    <w:rsid w:val="00E80E98"/>
    <w:rsid w:val="00E8196F"/>
    <w:rsid w:val="00E85997"/>
    <w:rsid w:val="00E867F2"/>
    <w:rsid w:val="00E93D00"/>
    <w:rsid w:val="00E944A5"/>
    <w:rsid w:val="00E953D9"/>
    <w:rsid w:val="00E9565E"/>
    <w:rsid w:val="00E95ADB"/>
    <w:rsid w:val="00E95C70"/>
    <w:rsid w:val="00E97F9C"/>
    <w:rsid w:val="00EA5BCC"/>
    <w:rsid w:val="00EA5E51"/>
    <w:rsid w:val="00EA6C68"/>
    <w:rsid w:val="00EA7266"/>
    <w:rsid w:val="00EA79E9"/>
    <w:rsid w:val="00EB192C"/>
    <w:rsid w:val="00EB34EB"/>
    <w:rsid w:val="00EB5DCD"/>
    <w:rsid w:val="00EB68CF"/>
    <w:rsid w:val="00EB7746"/>
    <w:rsid w:val="00EC040C"/>
    <w:rsid w:val="00EC0B90"/>
    <w:rsid w:val="00EC0C41"/>
    <w:rsid w:val="00EC0CA0"/>
    <w:rsid w:val="00EC19B0"/>
    <w:rsid w:val="00EC2D2C"/>
    <w:rsid w:val="00EC3B62"/>
    <w:rsid w:val="00EC5B96"/>
    <w:rsid w:val="00EC5F38"/>
    <w:rsid w:val="00EC78D0"/>
    <w:rsid w:val="00ED3DF9"/>
    <w:rsid w:val="00ED5ED1"/>
    <w:rsid w:val="00EE2295"/>
    <w:rsid w:val="00EE2E25"/>
    <w:rsid w:val="00EE3947"/>
    <w:rsid w:val="00EE3EE8"/>
    <w:rsid w:val="00EE46D8"/>
    <w:rsid w:val="00EE564B"/>
    <w:rsid w:val="00EE5891"/>
    <w:rsid w:val="00EE7600"/>
    <w:rsid w:val="00EF2470"/>
    <w:rsid w:val="00EF55B1"/>
    <w:rsid w:val="00EF5F89"/>
    <w:rsid w:val="00F0021A"/>
    <w:rsid w:val="00F0093C"/>
    <w:rsid w:val="00F00AD8"/>
    <w:rsid w:val="00F03AF0"/>
    <w:rsid w:val="00F057BC"/>
    <w:rsid w:val="00F0662E"/>
    <w:rsid w:val="00F07313"/>
    <w:rsid w:val="00F11882"/>
    <w:rsid w:val="00F11FCB"/>
    <w:rsid w:val="00F145FD"/>
    <w:rsid w:val="00F15C56"/>
    <w:rsid w:val="00F167D0"/>
    <w:rsid w:val="00F1762E"/>
    <w:rsid w:val="00F21C7C"/>
    <w:rsid w:val="00F24C21"/>
    <w:rsid w:val="00F250FB"/>
    <w:rsid w:val="00F30241"/>
    <w:rsid w:val="00F33E54"/>
    <w:rsid w:val="00F37FAC"/>
    <w:rsid w:val="00F46A0C"/>
    <w:rsid w:val="00F475E1"/>
    <w:rsid w:val="00F52535"/>
    <w:rsid w:val="00F53613"/>
    <w:rsid w:val="00F5770B"/>
    <w:rsid w:val="00F57821"/>
    <w:rsid w:val="00F613B9"/>
    <w:rsid w:val="00F65E47"/>
    <w:rsid w:val="00F71E9C"/>
    <w:rsid w:val="00F72E10"/>
    <w:rsid w:val="00F73B0A"/>
    <w:rsid w:val="00F8607F"/>
    <w:rsid w:val="00F8768C"/>
    <w:rsid w:val="00F90169"/>
    <w:rsid w:val="00F93116"/>
    <w:rsid w:val="00F954A0"/>
    <w:rsid w:val="00F97A00"/>
    <w:rsid w:val="00FA345F"/>
    <w:rsid w:val="00FA5229"/>
    <w:rsid w:val="00FA7744"/>
    <w:rsid w:val="00FA7802"/>
    <w:rsid w:val="00FB0117"/>
    <w:rsid w:val="00FB153F"/>
    <w:rsid w:val="00FB1780"/>
    <w:rsid w:val="00FB749C"/>
    <w:rsid w:val="00FC1EA1"/>
    <w:rsid w:val="00FC2223"/>
    <w:rsid w:val="00FC2BEE"/>
    <w:rsid w:val="00FC313A"/>
    <w:rsid w:val="00FC47BA"/>
    <w:rsid w:val="00FC79E7"/>
    <w:rsid w:val="00FD0D45"/>
    <w:rsid w:val="00FD0FD6"/>
    <w:rsid w:val="00FD5274"/>
    <w:rsid w:val="00FE0A51"/>
    <w:rsid w:val="00FE0B5E"/>
    <w:rsid w:val="00FE6482"/>
    <w:rsid w:val="00FE6F99"/>
    <w:rsid w:val="00FF01F0"/>
    <w:rsid w:val="00FF1237"/>
    <w:rsid w:val="00FF4383"/>
    <w:rsid w:val="00FF47B4"/>
    <w:rsid w:val="00FF5172"/>
    <w:rsid w:val="00FF7B6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eastAsia="zh-CN" w:bidi="ar-SA"/>
    </w:rPr>
  </w:style>
  <w:style w:type="paragraph" w:styleId="Heading1">
    <w:name w:val="heading 1"/>
    <w:basedOn w:val="Normal"/>
    <w:next w:val="Normal"/>
    <w:qFormat/>
    <w:pPr>
      <w:keepNext/>
      <w:numPr>
        <w:numId w:val="1"/>
      </w:numPr>
      <w:spacing w:before="120" w:after="120"/>
      <w:outlineLvl w:val="0"/>
    </w:pPr>
    <w:rPr>
      <w:b/>
      <w:kern w:val="1"/>
      <w:sz w:val="23"/>
    </w:rPr>
  </w:style>
  <w:style w:type="paragraph" w:styleId="Heading2">
    <w:name w:val="heading 2"/>
    <w:basedOn w:val="Normal"/>
    <w:next w:val="Normal"/>
    <w:qFormat/>
    <w:pPr>
      <w:keepNext/>
      <w:numPr>
        <w:ilvl w:val="1"/>
        <w:numId w:val="1"/>
      </w:numPr>
      <w:spacing w:before="120" w:after="120"/>
      <w:outlineLvl w:val="1"/>
    </w:pPr>
    <w:rPr>
      <w:b/>
    </w:rPr>
  </w:style>
  <w:style w:type="paragraph" w:styleId="Heading3">
    <w:name w:val="heading 3"/>
    <w:basedOn w:val="Normal"/>
    <w:next w:val="Normal"/>
    <w:qFormat/>
    <w:pPr>
      <w:keepNext/>
      <w:numPr>
        <w:ilvl w:val="2"/>
        <w:numId w:val="1"/>
      </w:numPr>
      <w:spacing w:before="120" w:after="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17"/>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Times New Roman" w:hAnsi="Wingdings" w:cs="Times New Roman"/>
      <w:sz w:val="20"/>
    </w:rPr>
  </w:style>
  <w:style w:type="character" w:customStyle="1" w:styleId="WW8Num3z0">
    <w:name w:val="WW8Num3z0"/>
    <w:rPr>
      <w:rFonts w:ascii="Wingdings" w:hAnsi="Wingdings" w:cs="Wingdings"/>
      <w:sz w:val="17"/>
      <w:lang w:eastAsia="en-US"/>
    </w:rPr>
  </w:style>
  <w:style w:type="character" w:customStyle="1" w:styleId="WW8Num4z0">
    <w:name w:val="WW8Num4z0"/>
    <w:rPr>
      <w:rFonts w:ascii="Symbol" w:hAnsi="Symbol" w:cs="OpenSymbol"/>
      <w:sz w:val="20"/>
    </w:rPr>
  </w:style>
  <w:style w:type="character" w:customStyle="1" w:styleId="WW8Num4z1">
    <w:name w:val="WW8Num4z1"/>
    <w:rPr>
      <w:rFonts w:ascii="OpenSymbol" w:hAnsi="OpenSymbol" w:cs="Open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character" w:styleId="FootnoteReference">
    <w:name w:val="footnote reference"/>
    <w:uiPriority w:val="99"/>
    <w:rPr>
      <w:vertAlign w:val="superscript"/>
    </w:rPr>
  </w:style>
  <w:style w:type="character" w:customStyle="1" w:styleId="Bullets">
    <w:name w:val="Bullets"/>
    <w:rPr>
      <w:rFonts w:ascii="OpenSymbol" w:eastAsia="OpenSymbol" w:hAnsi="OpenSymbol" w:cs="OpenSymbol"/>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spacing w:before="120" w:after="240"/>
      <w:jc w:val="center"/>
    </w:pPr>
    <w:rPr>
      <w:rFonts w:ascii="Rockwell" w:hAnsi="Rockwell" w:cs="Rockwell"/>
      <w:b/>
      <w:kern w:val="1"/>
      <w:sz w:val="25"/>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Subtitle">
    <w:name w:val="Subtitle"/>
    <w:basedOn w:val="Normal"/>
    <w:next w:val="BodyText"/>
    <w:qFormat/>
    <w:pPr>
      <w:spacing w:before="120" w:after="120"/>
      <w:jc w:val="center"/>
    </w:pPr>
    <w:rPr>
      <w:b/>
      <w:sz w:val="23"/>
    </w:rPr>
  </w:style>
  <w:style w:type="paragraph" w:styleId="FootnoteText">
    <w:name w:val="footnote text"/>
    <w:basedOn w:val="Normal"/>
    <w:link w:val="FootnoteTextChar"/>
    <w:uiPriority w:val="99"/>
    <w:rPr>
      <w:sz w:val="16"/>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hAnsi="Times New Roman" w:cs="Times New Roman"/>
      <w:sz w:val="24"/>
      <w:szCs w:val="24"/>
    </w:rPr>
  </w:style>
  <w:style w:type="paragraph" w:customStyle="1" w:styleId="FrameContents">
    <w:name w:val="Frame Contents"/>
    <w:basedOn w:val="Normal"/>
  </w:style>
  <w:style w:type="paragraph" w:customStyle="1" w:styleId="ListParagraph1">
    <w:name w:val="List Paragraph1"/>
    <w:basedOn w:val="Normal"/>
    <w:uiPriority w:val="34"/>
    <w:qFormat/>
    <w:rsid w:val="0008575D"/>
    <w:pPr>
      <w:suppressAutoHyphens w:val="0"/>
      <w:spacing w:after="160" w:line="259" w:lineRule="auto"/>
      <w:ind w:left="720"/>
      <w:contextualSpacing/>
    </w:pPr>
    <w:rPr>
      <w:rFonts w:ascii="Calibri" w:eastAsia="Calibri" w:hAnsi="Calibri" w:cs="Times New Roman"/>
      <w:szCs w:val="22"/>
      <w:lang w:val="en-US" w:eastAsia="en-US"/>
    </w:rPr>
  </w:style>
  <w:style w:type="character" w:customStyle="1" w:styleId="FootnoteTextChar">
    <w:name w:val="Footnote Text Char"/>
    <w:link w:val="FootnoteText"/>
    <w:uiPriority w:val="99"/>
    <w:rsid w:val="00417363"/>
    <w:rPr>
      <w:rFonts w:ascii="Arial" w:hAnsi="Arial" w:cs="Arial"/>
      <w:sz w:val="16"/>
      <w:lang w:eastAsia="zh-CN" w:bidi="ar-SA"/>
    </w:rPr>
  </w:style>
  <w:style w:type="paragraph" w:styleId="Footer">
    <w:name w:val="footer"/>
    <w:basedOn w:val="Normal"/>
    <w:link w:val="FooterChar"/>
    <w:uiPriority w:val="99"/>
    <w:unhideWhenUsed/>
    <w:rsid w:val="00580994"/>
    <w:pPr>
      <w:tabs>
        <w:tab w:val="center" w:pos="4513"/>
        <w:tab w:val="right" w:pos="9026"/>
      </w:tabs>
    </w:pPr>
  </w:style>
  <w:style w:type="character" w:customStyle="1" w:styleId="FooterChar">
    <w:name w:val="Footer Char"/>
    <w:link w:val="Footer"/>
    <w:uiPriority w:val="99"/>
    <w:rsid w:val="00580994"/>
    <w:rPr>
      <w:rFonts w:ascii="Arial" w:hAnsi="Arial" w:cs="Arial"/>
      <w:sz w:val="22"/>
      <w:lang w:eastAsia="zh-CN" w:bidi="ar-SA"/>
    </w:rPr>
  </w:style>
  <w:style w:type="character" w:customStyle="1" w:styleId="HeaderChar">
    <w:name w:val="Header Char"/>
    <w:link w:val="Header"/>
    <w:uiPriority w:val="99"/>
    <w:rsid w:val="00580994"/>
    <w:rPr>
      <w:rFonts w:ascii="Arial" w:hAnsi="Arial" w:cs="Arial"/>
      <w:sz w:val="22"/>
      <w:lang w:eastAsia="zh-CN" w:bidi="ar-SA"/>
    </w:rPr>
  </w:style>
  <w:style w:type="character" w:styleId="CommentReference">
    <w:name w:val="annotation reference"/>
    <w:basedOn w:val="DefaultParagraphFont"/>
    <w:uiPriority w:val="99"/>
    <w:semiHidden/>
    <w:unhideWhenUsed/>
    <w:rsid w:val="00417CC4"/>
    <w:rPr>
      <w:sz w:val="16"/>
      <w:szCs w:val="16"/>
    </w:rPr>
  </w:style>
  <w:style w:type="paragraph" w:styleId="CommentText">
    <w:name w:val="annotation text"/>
    <w:basedOn w:val="Normal"/>
    <w:link w:val="CommentTextChar"/>
    <w:uiPriority w:val="99"/>
    <w:semiHidden/>
    <w:unhideWhenUsed/>
    <w:rsid w:val="00417CC4"/>
    <w:rPr>
      <w:sz w:val="20"/>
    </w:rPr>
  </w:style>
  <w:style w:type="character" w:customStyle="1" w:styleId="CommentTextChar">
    <w:name w:val="Comment Text Char"/>
    <w:basedOn w:val="DefaultParagraphFont"/>
    <w:link w:val="CommentText"/>
    <w:uiPriority w:val="99"/>
    <w:semiHidden/>
    <w:rsid w:val="00417CC4"/>
    <w:rPr>
      <w:rFonts w:ascii="Arial" w:hAnsi="Arial" w:cs="Arial"/>
      <w:lang w:eastAsia="zh-CN" w:bidi="ar-SA"/>
    </w:rPr>
  </w:style>
  <w:style w:type="paragraph" w:styleId="CommentSubject">
    <w:name w:val="annotation subject"/>
    <w:basedOn w:val="CommentText"/>
    <w:next w:val="CommentText"/>
    <w:link w:val="CommentSubjectChar"/>
    <w:uiPriority w:val="99"/>
    <w:semiHidden/>
    <w:unhideWhenUsed/>
    <w:rsid w:val="00417CC4"/>
    <w:rPr>
      <w:b/>
      <w:bCs/>
    </w:rPr>
  </w:style>
  <w:style w:type="character" w:customStyle="1" w:styleId="CommentSubjectChar">
    <w:name w:val="Comment Subject Char"/>
    <w:basedOn w:val="CommentTextChar"/>
    <w:link w:val="CommentSubject"/>
    <w:uiPriority w:val="99"/>
    <w:semiHidden/>
    <w:rsid w:val="00417CC4"/>
    <w:rPr>
      <w:rFonts w:ascii="Arial" w:hAnsi="Arial" w:cs="Arial"/>
      <w:b/>
      <w:bCs/>
      <w:lang w:eastAsia="zh-CN" w:bidi="ar-SA"/>
    </w:rPr>
  </w:style>
  <w:style w:type="paragraph" w:styleId="Revision">
    <w:name w:val="Revision"/>
    <w:hidden/>
    <w:uiPriority w:val="99"/>
    <w:semiHidden/>
    <w:rsid w:val="00417CC4"/>
    <w:rPr>
      <w:rFonts w:ascii="Arial" w:hAnsi="Arial" w:cs="Arial"/>
      <w:sz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eastAsia="zh-CN" w:bidi="ar-SA"/>
    </w:rPr>
  </w:style>
  <w:style w:type="paragraph" w:styleId="Heading1">
    <w:name w:val="heading 1"/>
    <w:basedOn w:val="Normal"/>
    <w:next w:val="Normal"/>
    <w:qFormat/>
    <w:pPr>
      <w:keepNext/>
      <w:numPr>
        <w:numId w:val="1"/>
      </w:numPr>
      <w:spacing w:before="120" w:after="120"/>
      <w:outlineLvl w:val="0"/>
    </w:pPr>
    <w:rPr>
      <w:b/>
      <w:kern w:val="1"/>
      <w:sz w:val="23"/>
    </w:rPr>
  </w:style>
  <w:style w:type="paragraph" w:styleId="Heading2">
    <w:name w:val="heading 2"/>
    <w:basedOn w:val="Normal"/>
    <w:next w:val="Normal"/>
    <w:qFormat/>
    <w:pPr>
      <w:keepNext/>
      <w:numPr>
        <w:ilvl w:val="1"/>
        <w:numId w:val="1"/>
      </w:numPr>
      <w:spacing w:before="120" w:after="120"/>
      <w:outlineLvl w:val="1"/>
    </w:pPr>
    <w:rPr>
      <w:b/>
    </w:rPr>
  </w:style>
  <w:style w:type="paragraph" w:styleId="Heading3">
    <w:name w:val="heading 3"/>
    <w:basedOn w:val="Normal"/>
    <w:next w:val="Normal"/>
    <w:qFormat/>
    <w:pPr>
      <w:keepNext/>
      <w:numPr>
        <w:ilvl w:val="2"/>
        <w:numId w:val="1"/>
      </w:numPr>
      <w:spacing w:before="120" w:after="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17"/>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Times New Roman" w:hAnsi="Wingdings" w:cs="Times New Roman"/>
      <w:sz w:val="20"/>
    </w:rPr>
  </w:style>
  <w:style w:type="character" w:customStyle="1" w:styleId="WW8Num3z0">
    <w:name w:val="WW8Num3z0"/>
    <w:rPr>
      <w:rFonts w:ascii="Wingdings" w:hAnsi="Wingdings" w:cs="Wingdings"/>
      <w:sz w:val="17"/>
      <w:lang w:eastAsia="en-US"/>
    </w:rPr>
  </w:style>
  <w:style w:type="character" w:customStyle="1" w:styleId="WW8Num4z0">
    <w:name w:val="WW8Num4z0"/>
    <w:rPr>
      <w:rFonts w:ascii="Symbol" w:hAnsi="Symbol" w:cs="OpenSymbol"/>
      <w:sz w:val="20"/>
    </w:rPr>
  </w:style>
  <w:style w:type="character" w:customStyle="1" w:styleId="WW8Num4z1">
    <w:name w:val="WW8Num4z1"/>
    <w:rPr>
      <w:rFonts w:ascii="OpenSymbol" w:hAnsi="OpenSymbol" w:cs="Open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character" w:styleId="FootnoteReference">
    <w:name w:val="footnote reference"/>
    <w:uiPriority w:val="99"/>
    <w:rPr>
      <w:vertAlign w:val="superscript"/>
    </w:rPr>
  </w:style>
  <w:style w:type="character" w:customStyle="1" w:styleId="Bullets">
    <w:name w:val="Bullets"/>
    <w:rPr>
      <w:rFonts w:ascii="OpenSymbol" w:eastAsia="OpenSymbol" w:hAnsi="OpenSymbol" w:cs="OpenSymbol"/>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spacing w:before="120" w:after="240"/>
      <w:jc w:val="center"/>
    </w:pPr>
    <w:rPr>
      <w:rFonts w:ascii="Rockwell" w:hAnsi="Rockwell" w:cs="Rockwell"/>
      <w:b/>
      <w:kern w:val="1"/>
      <w:sz w:val="25"/>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Subtitle">
    <w:name w:val="Subtitle"/>
    <w:basedOn w:val="Normal"/>
    <w:next w:val="BodyText"/>
    <w:qFormat/>
    <w:pPr>
      <w:spacing w:before="120" w:after="120"/>
      <w:jc w:val="center"/>
    </w:pPr>
    <w:rPr>
      <w:b/>
      <w:sz w:val="23"/>
    </w:rPr>
  </w:style>
  <w:style w:type="paragraph" w:styleId="FootnoteText">
    <w:name w:val="footnote text"/>
    <w:basedOn w:val="Normal"/>
    <w:link w:val="FootnoteTextChar"/>
    <w:uiPriority w:val="99"/>
    <w:rPr>
      <w:sz w:val="16"/>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Times New Roman" w:hAnsi="Times New Roman" w:cs="Times New Roman"/>
      <w:sz w:val="24"/>
      <w:szCs w:val="24"/>
    </w:rPr>
  </w:style>
  <w:style w:type="paragraph" w:customStyle="1" w:styleId="FrameContents">
    <w:name w:val="Frame Contents"/>
    <w:basedOn w:val="Normal"/>
  </w:style>
  <w:style w:type="paragraph" w:customStyle="1" w:styleId="ListParagraph1">
    <w:name w:val="List Paragraph1"/>
    <w:basedOn w:val="Normal"/>
    <w:uiPriority w:val="34"/>
    <w:qFormat/>
    <w:rsid w:val="0008575D"/>
    <w:pPr>
      <w:suppressAutoHyphens w:val="0"/>
      <w:spacing w:after="160" w:line="259" w:lineRule="auto"/>
      <w:ind w:left="720"/>
      <w:contextualSpacing/>
    </w:pPr>
    <w:rPr>
      <w:rFonts w:ascii="Calibri" w:eastAsia="Calibri" w:hAnsi="Calibri" w:cs="Times New Roman"/>
      <w:szCs w:val="22"/>
      <w:lang w:val="en-US" w:eastAsia="en-US"/>
    </w:rPr>
  </w:style>
  <w:style w:type="character" w:customStyle="1" w:styleId="FootnoteTextChar">
    <w:name w:val="Footnote Text Char"/>
    <w:link w:val="FootnoteText"/>
    <w:uiPriority w:val="99"/>
    <w:rsid w:val="00417363"/>
    <w:rPr>
      <w:rFonts w:ascii="Arial" w:hAnsi="Arial" w:cs="Arial"/>
      <w:sz w:val="16"/>
      <w:lang w:eastAsia="zh-CN" w:bidi="ar-SA"/>
    </w:rPr>
  </w:style>
  <w:style w:type="paragraph" w:styleId="Footer">
    <w:name w:val="footer"/>
    <w:basedOn w:val="Normal"/>
    <w:link w:val="FooterChar"/>
    <w:uiPriority w:val="99"/>
    <w:unhideWhenUsed/>
    <w:rsid w:val="00580994"/>
    <w:pPr>
      <w:tabs>
        <w:tab w:val="center" w:pos="4513"/>
        <w:tab w:val="right" w:pos="9026"/>
      </w:tabs>
    </w:pPr>
  </w:style>
  <w:style w:type="character" w:customStyle="1" w:styleId="FooterChar">
    <w:name w:val="Footer Char"/>
    <w:link w:val="Footer"/>
    <w:uiPriority w:val="99"/>
    <w:rsid w:val="00580994"/>
    <w:rPr>
      <w:rFonts w:ascii="Arial" w:hAnsi="Arial" w:cs="Arial"/>
      <w:sz w:val="22"/>
      <w:lang w:eastAsia="zh-CN" w:bidi="ar-SA"/>
    </w:rPr>
  </w:style>
  <w:style w:type="character" w:customStyle="1" w:styleId="HeaderChar">
    <w:name w:val="Header Char"/>
    <w:link w:val="Header"/>
    <w:uiPriority w:val="99"/>
    <w:rsid w:val="00580994"/>
    <w:rPr>
      <w:rFonts w:ascii="Arial" w:hAnsi="Arial" w:cs="Arial"/>
      <w:sz w:val="22"/>
      <w:lang w:eastAsia="zh-CN" w:bidi="ar-SA"/>
    </w:rPr>
  </w:style>
  <w:style w:type="character" w:styleId="CommentReference">
    <w:name w:val="annotation reference"/>
    <w:basedOn w:val="DefaultParagraphFont"/>
    <w:uiPriority w:val="99"/>
    <w:semiHidden/>
    <w:unhideWhenUsed/>
    <w:rsid w:val="00417CC4"/>
    <w:rPr>
      <w:sz w:val="16"/>
      <w:szCs w:val="16"/>
    </w:rPr>
  </w:style>
  <w:style w:type="paragraph" w:styleId="CommentText">
    <w:name w:val="annotation text"/>
    <w:basedOn w:val="Normal"/>
    <w:link w:val="CommentTextChar"/>
    <w:uiPriority w:val="99"/>
    <w:semiHidden/>
    <w:unhideWhenUsed/>
    <w:rsid w:val="00417CC4"/>
    <w:rPr>
      <w:sz w:val="20"/>
    </w:rPr>
  </w:style>
  <w:style w:type="character" w:customStyle="1" w:styleId="CommentTextChar">
    <w:name w:val="Comment Text Char"/>
    <w:basedOn w:val="DefaultParagraphFont"/>
    <w:link w:val="CommentText"/>
    <w:uiPriority w:val="99"/>
    <w:semiHidden/>
    <w:rsid w:val="00417CC4"/>
    <w:rPr>
      <w:rFonts w:ascii="Arial" w:hAnsi="Arial" w:cs="Arial"/>
      <w:lang w:eastAsia="zh-CN" w:bidi="ar-SA"/>
    </w:rPr>
  </w:style>
  <w:style w:type="paragraph" w:styleId="CommentSubject">
    <w:name w:val="annotation subject"/>
    <w:basedOn w:val="CommentText"/>
    <w:next w:val="CommentText"/>
    <w:link w:val="CommentSubjectChar"/>
    <w:uiPriority w:val="99"/>
    <w:semiHidden/>
    <w:unhideWhenUsed/>
    <w:rsid w:val="00417CC4"/>
    <w:rPr>
      <w:b/>
      <w:bCs/>
    </w:rPr>
  </w:style>
  <w:style w:type="character" w:customStyle="1" w:styleId="CommentSubjectChar">
    <w:name w:val="Comment Subject Char"/>
    <w:basedOn w:val="CommentTextChar"/>
    <w:link w:val="CommentSubject"/>
    <w:uiPriority w:val="99"/>
    <w:semiHidden/>
    <w:rsid w:val="00417CC4"/>
    <w:rPr>
      <w:rFonts w:ascii="Arial" w:hAnsi="Arial" w:cs="Arial"/>
      <w:b/>
      <w:bCs/>
      <w:lang w:eastAsia="zh-CN" w:bidi="ar-SA"/>
    </w:rPr>
  </w:style>
  <w:style w:type="paragraph" w:styleId="Revision">
    <w:name w:val="Revision"/>
    <w:hidden/>
    <w:uiPriority w:val="99"/>
    <w:semiHidden/>
    <w:rsid w:val="00417CC4"/>
    <w:rPr>
      <w:rFonts w:ascii="Arial" w:hAnsi="Arial" w:cs="Arial"/>
      <w:sz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8581">
      <w:bodyDiv w:val="1"/>
      <w:marLeft w:val="0"/>
      <w:marRight w:val="0"/>
      <w:marTop w:val="0"/>
      <w:marBottom w:val="0"/>
      <w:divBdr>
        <w:top w:val="none" w:sz="0" w:space="0" w:color="auto"/>
        <w:left w:val="none" w:sz="0" w:space="0" w:color="auto"/>
        <w:bottom w:val="none" w:sz="0" w:space="0" w:color="auto"/>
        <w:right w:val="none" w:sz="0" w:space="0" w:color="auto"/>
      </w:divBdr>
    </w:div>
    <w:div w:id="227810845">
      <w:bodyDiv w:val="1"/>
      <w:marLeft w:val="0"/>
      <w:marRight w:val="0"/>
      <w:marTop w:val="0"/>
      <w:marBottom w:val="0"/>
      <w:divBdr>
        <w:top w:val="none" w:sz="0" w:space="0" w:color="auto"/>
        <w:left w:val="none" w:sz="0" w:space="0" w:color="auto"/>
        <w:bottom w:val="none" w:sz="0" w:space="0" w:color="auto"/>
        <w:right w:val="none" w:sz="0" w:space="0" w:color="auto"/>
      </w:divBdr>
    </w:div>
    <w:div w:id="474880289">
      <w:bodyDiv w:val="1"/>
      <w:marLeft w:val="0"/>
      <w:marRight w:val="0"/>
      <w:marTop w:val="0"/>
      <w:marBottom w:val="0"/>
      <w:divBdr>
        <w:top w:val="none" w:sz="0" w:space="0" w:color="auto"/>
        <w:left w:val="none" w:sz="0" w:space="0" w:color="auto"/>
        <w:bottom w:val="none" w:sz="0" w:space="0" w:color="auto"/>
        <w:right w:val="none" w:sz="0" w:space="0" w:color="auto"/>
      </w:divBdr>
    </w:div>
    <w:div w:id="507982761">
      <w:bodyDiv w:val="1"/>
      <w:marLeft w:val="0"/>
      <w:marRight w:val="0"/>
      <w:marTop w:val="0"/>
      <w:marBottom w:val="0"/>
      <w:divBdr>
        <w:top w:val="none" w:sz="0" w:space="0" w:color="auto"/>
        <w:left w:val="none" w:sz="0" w:space="0" w:color="auto"/>
        <w:bottom w:val="none" w:sz="0" w:space="0" w:color="auto"/>
        <w:right w:val="none" w:sz="0" w:space="0" w:color="auto"/>
      </w:divBdr>
      <w:divsChild>
        <w:div w:id="1811169866">
          <w:marLeft w:val="0"/>
          <w:marRight w:val="0"/>
          <w:marTop w:val="0"/>
          <w:marBottom w:val="0"/>
          <w:divBdr>
            <w:top w:val="none" w:sz="0" w:space="0" w:color="auto"/>
            <w:left w:val="none" w:sz="0" w:space="0" w:color="auto"/>
            <w:bottom w:val="none" w:sz="0" w:space="0" w:color="auto"/>
            <w:right w:val="none" w:sz="0" w:space="0" w:color="auto"/>
          </w:divBdr>
          <w:divsChild>
            <w:div w:id="637957371">
              <w:marLeft w:val="0"/>
              <w:marRight w:val="0"/>
              <w:marTop w:val="0"/>
              <w:marBottom w:val="0"/>
              <w:divBdr>
                <w:top w:val="none" w:sz="0" w:space="0" w:color="auto"/>
                <w:left w:val="none" w:sz="0" w:space="0" w:color="auto"/>
                <w:bottom w:val="none" w:sz="0" w:space="0" w:color="auto"/>
                <w:right w:val="none" w:sz="0" w:space="0" w:color="auto"/>
              </w:divBdr>
              <w:divsChild>
                <w:div w:id="201333860">
                  <w:marLeft w:val="0"/>
                  <w:marRight w:val="0"/>
                  <w:marTop w:val="86"/>
                  <w:marBottom w:val="86"/>
                  <w:divBdr>
                    <w:top w:val="none" w:sz="0" w:space="0" w:color="auto"/>
                    <w:left w:val="none" w:sz="0" w:space="0" w:color="auto"/>
                    <w:bottom w:val="none" w:sz="0" w:space="0" w:color="auto"/>
                    <w:right w:val="none" w:sz="0" w:space="0" w:color="auto"/>
                  </w:divBdr>
                </w:div>
                <w:div w:id="532887468">
                  <w:marLeft w:val="0"/>
                  <w:marRight w:val="0"/>
                  <w:marTop w:val="86"/>
                  <w:marBottom w:val="86"/>
                  <w:divBdr>
                    <w:top w:val="none" w:sz="0" w:space="0" w:color="auto"/>
                    <w:left w:val="none" w:sz="0" w:space="0" w:color="auto"/>
                    <w:bottom w:val="none" w:sz="0" w:space="0" w:color="auto"/>
                    <w:right w:val="none" w:sz="0" w:space="0" w:color="auto"/>
                  </w:divBdr>
                </w:div>
                <w:div w:id="1557886088">
                  <w:marLeft w:val="0"/>
                  <w:marRight w:val="0"/>
                  <w:marTop w:val="86"/>
                  <w:marBottom w:val="86"/>
                  <w:divBdr>
                    <w:top w:val="none" w:sz="0" w:space="0" w:color="auto"/>
                    <w:left w:val="none" w:sz="0" w:space="0" w:color="auto"/>
                    <w:bottom w:val="none" w:sz="0" w:space="0" w:color="auto"/>
                    <w:right w:val="none" w:sz="0" w:space="0" w:color="auto"/>
                  </w:divBdr>
                </w:div>
                <w:div w:id="1626735369">
                  <w:marLeft w:val="0"/>
                  <w:marRight w:val="0"/>
                  <w:marTop w:val="86"/>
                  <w:marBottom w:val="86"/>
                  <w:divBdr>
                    <w:top w:val="none" w:sz="0" w:space="0" w:color="auto"/>
                    <w:left w:val="none" w:sz="0" w:space="0" w:color="auto"/>
                    <w:bottom w:val="none" w:sz="0" w:space="0" w:color="auto"/>
                    <w:right w:val="none" w:sz="0" w:space="0" w:color="auto"/>
                  </w:divBdr>
                </w:div>
                <w:div w:id="2130975301">
                  <w:marLeft w:val="0"/>
                  <w:marRight w:val="0"/>
                  <w:marTop w:val="86"/>
                  <w:marBottom w:val="86"/>
                  <w:divBdr>
                    <w:top w:val="none" w:sz="0" w:space="0" w:color="auto"/>
                    <w:left w:val="none" w:sz="0" w:space="0" w:color="auto"/>
                    <w:bottom w:val="none" w:sz="0" w:space="0" w:color="auto"/>
                    <w:right w:val="none" w:sz="0" w:space="0" w:color="auto"/>
                  </w:divBdr>
                  <w:divsChild>
                    <w:div w:id="985167820">
                      <w:marLeft w:val="0"/>
                      <w:marRight w:val="0"/>
                      <w:marTop w:val="0"/>
                      <w:marBottom w:val="0"/>
                      <w:divBdr>
                        <w:top w:val="none" w:sz="0" w:space="0" w:color="auto"/>
                        <w:left w:val="none" w:sz="0" w:space="0" w:color="auto"/>
                        <w:bottom w:val="none" w:sz="0" w:space="0" w:color="auto"/>
                        <w:right w:val="none" w:sz="0" w:space="0" w:color="auto"/>
                      </w:divBdr>
                      <w:divsChild>
                        <w:div w:id="54356581">
                          <w:marLeft w:val="0"/>
                          <w:marRight w:val="0"/>
                          <w:marTop w:val="0"/>
                          <w:marBottom w:val="0"/>
                          <w:divBdr>
                            <w:top w:val="none" w:sz="0" w:space="0" w:color="auto"/>
                            <w:left w:val="none" w:sz="0" w:space="0" w:color="auto"/>
                            <w:bottom w:val="none" w:sz="0" w:space="0" w:color="auto"/>
                            <w:right w:val="none" w:sz="0" w:space="0" w:color="auto"/>
                          </w:divBdr>
                        </w:div>
                        <w:div w:id="67777000">
                          <w:marLeft w:val="0"/>
                          <w:marRight w:val="0"/>
                          <w:marTop w:val="0"/>
                          <w:marBottom w:val="0"/>
                          <w:divBdr>
                            <w:top w:val="none" w:sz="0" w:space="0" w:color="auto"/>
                            <w:left w:val="none" w:sz="0" w:space="0" w:color="auto"/>
                            <w:bottom w:val="none" w:sz="0" w:space="0" w:color="auto"/>
                            <w:right w:val="none" w:sz="0" w:space="0" w:color="auto"/>
                          </w:divBdr>
                        </w:div>
                        <w:div w:id="115682680">
                          <w:marLeft w:val="0"/>
                          <w:marRight w:val="0"/>
                          <w:marTop w:val="0"/>
                          <w:marBottom w:val="0"/>
                          <w:divBdr>
                            <w:top w:val="none" w:sz="0" w:space="0" w:color="auto"/>
                            <w:left w:val="none" w:sz="0" w:space="0" w:color="auto"/>
                            <w:bottom w:val="none" w:sz="0" w:space="0" w:color="auto"/>
                            <w:right w:val="none" w:sz="0" w:space="0" w:color="auto"/>
                          </w:divBdr>
                        </w:div>
                        <w:div w:id="262105622">
                          <w:marLeft w:val="0"/>
                          <w:marRight w:val="0"/>
                          <w:marTop w:val="0"/>
                          <w:marBottom w:val="0"/>
                          <w:divBdr>
                            <w:top w:val="none" w:sz="0" w:space="0" w:color="auto"/>
                            <w:left w:val="none" w:sz="0" w:space="0" w:color="auto"/>
                            <w:bottom w:val="none" w:sz="0" w:space="0" w:color="auto"/>
                            <w:right w:val="none" w:sz="0" w:space="0" w:color="auto"/>
                          </w:divBdr>
                        </w:div>
                        <w:div w:id="289478455">
                          <w:marLeft w:val="0"/>
                          <w:marRight w:val="0"/>
                          <w:marTop w:val="0"/>
                          <w:marBottom w:val="0"/>
                          <w:divBdr>
                            <w:top w:val="none" w:sz="0" w:space="0" w:color="auto"/>
                            <w:left w:val="none" w:sz="0" w:space="0" w:color="auto"/>
                            <w:bottom w:val="none" w:sz="0" w:space="0" w:color="auto"/>
                            <w:right w:val="none" w:sz="0" w:space="0" w:color="auto"/>
                          </w:divBdr>
                        </w:div>
                        <w:div w:id="320088469">
                          <w:marLeft w:val="0"/>
                          <w:marRight w:val="0"/>
                          <w:marTop w:val="0"/>
                          <w:marBottom w:val="0"/>
                          <w:divBdr>
                            <w:top w:val="none" w:sz="0" w:space="0" w:color="auto"/>
                            <w:left w:val="none" w:sz="0" w:space="0" w:color="auto"/>
                            <w:bottom w:val="none" w:sz="0" w:space="0" w:color="auto"/>
                            <w:right w:val="none" w:sz="0" w:space="0" w:color="auto"/>
                          </w:divBdr>
                        </w:div>
                        <w:div w:id="347026221">
                          <w:marLeft w:val="0"/>
                          <w:marRight w:val="0"/>
                          <w:marTop w:val="0"/>
                          <w:marBottom w:val="0"/>
                          <w:divBdr>
                            <w:top w:val="none" w:sz="0" w:space="0" w:color="auto"/>
                            <w:left w:val="none" w:sz="0" w:space="0" w:color="auto"/>
                            <w:bottom w:val="none" w:sz="0" w:space="0" w:color="auto"/>
                            <w:right w:val="none" w:sz="0" w:space="0" w:color="auto"/>
                          </w:divBdr>
                        </w:div>
                        <w:div w:id="349339049">
                          <w:marLeft w:val="0"/>
                          <w:marRight w:val="0"/>
                          <w:marTop w:val="0"/>
                          <w:marBottom w:val="0"/>
                          <w:divBdr>
                            <w:top w:val="none" w:sz="0" w:space="0" w:color="auto"/>
                            <w:left w:val="none" w:sz="0" w:space="0" w:color="auto"/>
                            <w:bottom w:val="none" w:sz="0" w:space="0" w:color="auto"/>
                            <w:right w:val="none" w:sz="0" w:space="0" w:color="auto"/>
                          </w:divBdr>
                        </w:div>
                        <w:div w:id="406152353">
                          <w:marLeft w:val="0"/>
                          <w:marRight w:val="0"/>
                          <w:marTop w:val="0"/>
                          <w:marBottom w:val="0"/>
                          <w:divBdr>
                            <w:top w:val="none" w:sz="0" w:space="0" w:color="auto"/>
                            <w:left w:val="none" w:sz="0" w:space="0" w:color="auto"/>
                            <w:bottom w:val="none" w:sz="0" w:space="0" w:color="auto"/>
                            <w:right w:val="none" w:sz="0" w:space="0" w:color="auto"/>
                          </w:divBdr>
                        </w:div>
                        <w:div w:id="422603994">
                          <w:marLeft w:val="0"/>
                          <w:marRight w:val="0"/>
                          <w:marTop w:val="0"/>
                          <w:marBottom w:val="0"/>
                          <w:divBdr>
                            <w:top w:val="none" w:sz="0" w:space="0" w:color="auto"/>
                            <w:left w:val="none" w:sz="0" w:space="0" w:color="auto"/>
                            <w:bottom w:val="none" w:sz="0" w:space="0" w:color="auto"/>
                            <w:right w:val="none" w:sz="0" w:space="0" w:color="auto"/>
                          </w:divBdr>
                        </w:div>
                        <w:div w:id="462309231">
                          <w:marLeft w:val="0"/>
                          <w:marRight w:val="0"/>
                          <w:marTop w:val="0"/>
                          <w:marBottom w:val="0"/>
                          <w:divBdr>
                            <w:top w:val="none" w:sz="0" w:space="0" w:color="auto"/>
                            <w:left w:val="none" w:sz="0" w:space="0" w:color="auto"/>
                            <w:bottom w:val="none" w:sz="0" w:space="0" w:color="auto"/>
                            <w:right w:val="none" w:sz="0" w:space="0" w:color="auto"/>
                          </w:divBdr>
                        </w:div>
                        <w:div w:id="506675469">
                          <w:marLeft w:val="0"/>
                          <w:marRight w:val="0"/>
                          <w:marTop w:val="0"/>
                          <w:marBottom w:val="0"/>
                          <w:divBdr>
                            <w:top w:val="none" w:sz="0" w:space="0" w:color="auto"/>
                            <w:left w:val="none" w:sz="0" w:space="0" w:color="auto"/>
                            <w:bottom w:val="none" w:sz="0" w:space="0" w:color="auto"/>
                            <w:right w:val="none" w:sz="0" w:space="0" w:color="auto"/>
                          </w:divBdr>
                        </w:div>
                        <w:div w:id="521746557">
                          <w:marLeft w:val="0"/>
                          <w:marRight w:val="0"/>
                          <w:marTop w:val="0"/>
                          <w:marBottom w:val="0"/>
                          <w:divBdr>
                            <w:top w:val="none" w:sz="0" w:space="0" w:color="auto"/>
                            <w:left w:val="none" w:sz="0" w:space="0" w:color="auto"/>
                            <w:bottom w:val="none" w:sz="0" w:space="0" w:color="auto"/>
                            <w:right w:val="none" w:sz="0" w:space="0" w:color="auto"/>
                          </w:divBdr>
                        </w:div>
                        <w:div w:id="533005825">
                          <w:marLeft w:val="0"/>
                          <w:marRight w:val="0"/>
                          <w:marTop w:val="0"/>
                          <w:marBottom w:val="0"/>
                          <w:divBdr>
                            <w:top w:val="none" w:sz="0" w:space="0" w:color="auto"/>
                            <w:left w:val="none" w:sz="0" w:space="0" w:color="auto"/>
                            <w:bottom w:val="none" w:sz="0" w:space="0" w:color="auto"/>
                            <w:right w:val="none" w:sz="0" w:space="0" w:color="auto"/>
                          </w:divBdr>
                        </w:div>
                        <w:div w:id="533544180">
                          <w:marLeft w:val="0"/>
                          <w:marRight w:val="0"/>
                          <w:marTop w:val="0"/>
                          <w:marBottom w:val="0"/>
                          <w:divBdr>
                            <w:top w:val="none" w:sz="0" w:space="0" w:color="auto"/>
                            <w:left w:val="none" w:sz="0" w:space="0" w:color="auto"/>
                            <w:bottom w:val="none" w:sz="0" w:space="0" w:color="auto"/>
                            <w:right w:val="none" w:sz="0" w:space="0" w:color="auto"/>
                          </w:divBdr>
                        </w:div>
                        <w:div w:id="607736421">
                          <w:marLeft w:val="0"/>
                          <w:marRight w:val="0"/>
                          <w:marTop w:val="0"/>
                          <w:marBottom w:val="0"/>
                          <w:divBdr>
                            <w:top w:val="none" w:sz="0" w:space="0" w:color="auto"/>
                            <w:left w:val="none" w:sz="0" w:space="0" w:color="auto"/>
                            <w:bottom w:val="none" w:sz="0" w:space="0" w:color="auto"/>
                            <w:right w:val="none" w:sz="0" w:space="0" w:color="auto"/>
                          </w:divBdr>
                        </w:div>
                        <w:div w:id="669989729">
                          <w:marLeft w:val="0"/>
                          <w:marRight w:val="0"/>
                          <w:marTop w:val="0"/>
                          <w:marBottom w:val="0"/>
                          <w:divBdr>
                            <w:top w:val="none" w:sz="0" w:space="0" w:color="auto"/>
                            <w:left w:val="none" w:sz="0" w:space="0" w:color="auto"/>
                            <w:bottom w:val="none" w:sz="0" w:space="0" w:color="auto"/>
                            <w:right w:val="none" w:sz="0" w:space="0" w:color="auto"/>
                          </w:divBdr>
                        </w:div>
                        <w:div w:id="760836607">
                          <w:marLeft w:val="0"/>
                          <w:marRight w:val="0"/>
                          <w:marTop w:val="0"/>
                          <w:marBottom w:val="0"/>
                          <w:divBdr>
                            <w:top w:val="none" w:sz="0" w:space="0" w:color="auto"/>
                            <w:left w:val="none" w:sz="0" w:space="0" w:color="auto"/>
                            <w:bottom w:val="none" w:sz="0" w:space="0" w:color="auto"/>
                            <w:right w:val="none" w:sz="0" w:space="0" w:color="auto"/>
                          </w:divBdr>
                        </w:div>
                        <w:div w:id="964121491">
                          <w:marLeft w:val="0"/>
                          <w:marRight w:val="0"/>
                          <w:marTop w:val="0"/>
                          <w:marBottom w:val="0"/>
                          <w:divBdr>
                            <w:top w:val="none" w:sz="0" w:space="0" w:color="auto"/>
                            <w:left w:val="none" w:sz="0" w:space="0" w:color="auto"/>
                            <w:bottom w:val="none" w:sz="0" w:space="0" w:color="auto"/>
                            <w:right w:val="none" w:sz="0" w:space="0" w:color="auto"/>
                          </w:divBdr>
                        </w:div>
                        <w:div w:id="1008406108">
                          <w:marLeft w:val="0"/>
                          <w:marRight w:val="0"/>
                          <w:marTop w:val="0"/>
                          <w:marBottom w:val="0"/>
                          <w:divBdr>
                            <w:top w:val="none" w:sz="0" w:space="0" w:color="auto"/>
                            <w:left w:val="none" w:sz="0" w:space="0" w:color="auto"/>
                            <w:bottom w:val="none" w:sz="0" w:space="0" w:color="auto"/>
                            <w:right w:val="none" w:sz="0" w:space="0" w:color="auto"/>
                          </w:divBdr>
                        </w:div>
                        <w:div w:id="1044789233">
                          <w:marLeft w:val="0"/>
                          <w:marRight w:val="0"/>
                          <w:marTop w:val="0"/>
                          <w:marBottom w:val="0"/>
                          <w:divBdr>
                            <w:top w:val="none" w:sz="0" w:space="0" w:color="auto"/>
                            <w:left w:val="none" w:sz="0" w:space="0" w:color="auto"/>
                            <w:bottom w:val="none" w:sz="0" w:space="0" w:color="auto"/>
                            <w:right w:val="none" w:sz="0" w:space="0" w:color="auto"/>
                          </w:divBdr>
                        </w:div>
                        <w:div w:id="1079866732">
                          <w:marLeft w:val="0"/>
                          <w:marRight w:val="0"/>
                          <w:marTop w:val="0"/>
                          <w:marBottom w:val="0"/>
                          <w:divBdr>
                            <w:top w:val="none" w:sz="0" w:space="0" w:color="auto"/>
                            <w:left w:val="none" w:sz="0" w:space="0" w:color="auto"/>
                            <w:bottom w:val="none" w:sz="0" w:space="0" w:color="auto"/>
                            <w:right w:val="none" w:sz="0" w:space="0" w:color="auto"/>
                          </w:divBdr>
                        </w:div>
                        <w:div w:id="1295327872">
                          <w:marLeft w:val="0"/>
                          <w:marRight w:val="0"/>
                          <w:marTop w:val="0"/>
                          <w:marBottom w:val="0"/>
                          <w:divBdr>
                            <w:top w:val="none" w:sz="0" w:space="0" w:color="auto"/>
                            <w:left w:val="none" w:sz="0" w:space="0" w:color="auto"/>
                            <w:bottom w:val="none" w:sz="0" w:space="0" w:color="auto"/>
                            <w:right w:val="none" w:sz="0" w:space="0" w:color="auto"/>
                          </w:divBdr>
                        </w:div>
                        <w:div w:id="1300375638">
                          <w:marLeft w:val="0"/>
                          <w:marRight w:val="0"/>
                          <w:marTop w:val="0"/>
                          <w:marBottom w:val="0"/>
                          <w:divBdr>
                            <w:top w:val="none" w:sz="0" w:space="0" w:color="auto"/>
                            <w:left w:val="none" w:sz="0" w:space="0" w:color="auto"/>
                            <w:bottom w:val="none" w:sz="0" w:space="0" w:color="auto"/>
                            <w:right w:val="none" w:sz="0" w:space="0" w:color="auto"/>
                          </w:divBdr>
                        </w:div>
                        <w:div w:id="1327633788">
                          <w:marLeft w:val="0"/>
                          <w:marRight w:val="0"/>
                          <w:marTop w:val="0"/>
                          <w:marBottom w:val="0"/>
                          <w:divBdr>
                            <w:top w:val="none" w:sz="0" w:space="0" w:color="auto"/>
                            <w:left w:val="none" w:sz="0" w:space="0" w:color="auto"/>
                            <w:bottom w:val="none" w:sz="0" w:space="0" w:color="auto"/>
                            <w:right w:val="none" w:sz="0" w:space="0" w:color="auto"/>
                          </w:divBdr>
                        </w:div>
                        <w:div w:id="1330064423">
                          <w:marLeft w:val="0"/>
                          <w:marRight w:val="0"/>
                          <w:marTop w:val="0"/>
                          <w:marBottom w:val="0"/>
                          <w:divBdr>
                            <w:top w:val="none" w:sz="0" w:space="0" w:color="auto"/>
                            <w:left w:val="none" w:sz="0" w:space="0" w:color="auto"/>
                            <w:bottom w:val="none" w:sz="0" w:space="0" w:color="auto"/>
                            <w:right w:val="none" w:sz="0" w:space="0" w:color="auto"/>
                          </w:divBdr>
                        </w:div>
                        <w:div w:id="1341081555">
                          <w:marLeft w:val="0"/>
                          <w:marRight w:val="0"/>
                          <w:marTop w:val="0"/>
                          <w:marBottom w:val="0"/>
                          <w:divBdr>
                            <w:top w:val="none" w:sz="0" w:space="0" w:color="auto"/>
                            <w:left w:val="none" w:sz="0" w:space="0" w:color="auto"/>
                            <w:bottom w:val="none" w:sz="0" w:space="0" w:color="auto"/>
                            <w:right w:val="none" w:sz="0" w:space="0" w:color="auto"/>
                          </w:divBdr>
                        </w:div>
                        <w:div w:id="1370229152">
                          <w:marLeft w:val="0"/>
                          <w:marRight w:val="0"/>
                          <w:marTop w:val="0"/>
                          <w:marBottom w:val="0"/>
                          <w:divBdr>
                            <w:top w:val="none" w:sz="0" w:space="0" w:color="auto"/>
                            <w:left w:val="none" w:sz="0" w:space="0" w:color="auto"/>
                            <w:bottom w:val="none" w:sz="0" w:space="0" w:color="auto"/>
                            <w:right w:val="none" w:sz="0" w:space="0" w:color="auto"/>
                          </w:divBdr>
                        </w:div>
                        <w:div w:id="1385251709">
                          <w:marLeft w:val="0"/>
                          <w:marRight w:val="0"/>
                          <w:marTop w:val="0"/>
                          <w:marBottom w:val="0"/>
                          <w:divBdr>
                            <w:top w:val="none" w:sz="0" w:space="0" w:color="auto"/>
                            <w:left w:val="none" w:sz="0" w:space="0" w:color="auto"/>
                            <w:bottom w:val="none" w:sz="0" w:space="0" w:color="auto"/>
                            <w:right w:val="none" w:sz="0" w:space="0" w:color="auto"/>
                          </w:divBdr>
                        </w:div>
                        <w:div w:id="1422067673">
                          <w:marLeft w:val="0"/>
                          <w:marRight w:val="0"/>
                          <w:marTop w:val="0"/>
                          <w:marBottom w:val="0"/>
                          <w:divBdr>
                            <w:top w:val="none" w:sz="0" w:space="0" w:color="auto"/>
                            <w:left w:val="none" w:sz="0" w:space="0" w:color="auto"/>
                            <w:bottom w:val="none" w:sz="0" w:space="0" w:color="auto"/>
                            <w:right w:val="none" w:sz="0" w:space="0" w:color="auto"/>
                          </w:divBdr>
                        </w:div>
                        <w:div w:id="1426684227">
                          <w:marLeft w:val="0"/>
                          <w:marRight w:val="0"/>
                          <w:marTop w:val="0"/>
                          <w:marBottom w:val="0"/>
                          <w:divBdr>
                            <w:top w:val="none" w:sz="0" w:space="0" w:color="auto"/>
                            <w:left w:val="none" w:sz="0" w:space="0" w:color="auto"/>
                            <w:bottom w:val="none" w:sz="0" w:space="0" w:color="auto"/>
                            <w:right w:val="none" w:sz="0" w:space="0" w:color="auto"/>
                          </w:divBdr>
                        </w:div>
                        <w:div w:id="1476726983">
                          <w:marLeft w:val="0"/>
                          <w:marRight w:val="0"/>
                          <w:marTop w:val="0"/>
                          <w:marBottom w:val="0"/>
                          <w:divBdr>
                            <w:top w:val="none" w:sz="0" w:space="0" w:color="auto"/>
                            <w:left w:val="none" w:sz="0" w:space="0" w:color="auto"/>
                            <w:bottom w:val="none" w:sz="0" w:space="0" w:color="auto"/>
                            <w:right w:val="none" w:sz="0" w:space="0" w:color="auto"/>
                          </w:divBdr>
                        </w:div>
                        <w:div w:id="1552108304">
                          <w:marLeft w:val="0"/>
                          <w:marRight w:val="0"/>
                          <w:marTop w:val="0"/>
                          <w:marBottom w:val="0"/>
                          <w:divBdr>
                            <w:top w:val="none" w:sz="0" w:space="0" w:color="auto"/>
                            <w:left w:val="none" w:sz="0" w:space="0" w:color="auto"/>
                            <w:bottom w:val="none" w:sz="0" w:space="0" w:color="auto"/>
                            <w:right w:val="none" w:sz="0" w:space="0" w:color="auto"/>
                          </w:divBdr>
                        </w:div>
                        <w:div w:id="1729186548">
                          <w:marLeft w:val="0"/>
                          <w:marRight w:val="0"/>
                          <w:marTop w:val="0"/>
                          <w:marBottom w:val="0"/>
                          <w:divBdr>
                            <w:top w:val="none" w:sz="0" w:space="0" w:color="auto"/>
                            <w:left w:val="none" w:sz="0" w:space="0" w:color="auto"/>
                            <w:bottom w:val="none" w:sz="0" w:space="0" w:color="auto"/>
                            <w:right w:val="none" w:sz="0" w:space="0" w:color="auto"/>
                          </w:divBdr>
                        </w:div>
                        <w:div w:id="1733768831">
                          <w:marLeft w:val="0"/>
                          <w:marRight w:val="0"/>
                          <w:marTop w:val="0"/>
                          <w:marBottom w:val="0"/>
                          <w:divBdr>
                            <w:top w:val="none" w:sz="0" w:space="0" w:color="auto"/>
                            <w:left w:val="none" w:sz="0" w:space="0" w:color="auto"/>
                            <w:bottom w:val="none" w:sz="0" w:space="0" w:color="auto"/>
                            <w:right w:val="none" w:sz="0" w:space="0" w:color="auto"/>
                          </w:divBdr>
                        </w:div>
                        <w:div w:id="1784111141">
                          <w:marLeft w:val="0"/>
                          <w:marRight w:val="0"/>
                          <w:marTop w:val="0"/>
                          <w:marBottom w:val="0"/>
                          <w:divBdr>
                            <w:top w:val="none" w:sz="0" w:space="0" w:color="auto"/>
                            <w:left w:val="none" w:sz="0" w:space="0" w:color="auto"/>
                            <w:bottom w:val="none" w:sz="0" w:space="0" w:color="auto"/>
                            <w:right w:val="none" w:sz="0" w:space="0" w:color="auto"/>
                          </w:divBdr>
                        </w:div>
                        <w:div w:id="1850098176">
                          <w:marLeft w:val="0"/>
                          <w:marRight w:val="0"/>
                          <w:marTop w:val="0"/>
                          <w:marBottom w:val="0"/>
                          <w:divBdr>
                            <w:top w:val="none" w:sz="0" w:space="0" w:color="auto"/>
                            <w:left w:val="none" w:sz="0" w:space="0" w:color="auto"/>
                            <w:bottom w:val="none" w:sz="0" w:space="0" w:color="auto"/>
                            <w:right w:val="none" w:sz="0" w:space="0" w:color="auto"/>
                          </w:divBdr>
                        </w:div>
                        <w:div w:id="1956211236">
                          <w:marLeft w:val="0"/>
                          <w:marRight w:val="0"/>
                          <w:marTop w:val="0"/>
                          <w:marBottom w:val="0"/>
                          <w:divBdr>
                            <w:top w:val="none" w:sz="0" w:space="0" w:color="auto"/>
                            <w:left w:val="none" w:sz="0" w:space="0" w:color="auto"/>
                            <w:bottom w:val="none" w:sz="0" w:space="0" w:color="auto"/>
                            <w:right w:val="none" w:sz="0" w:space="0" w:color="auto"/>
                          </w:divBdr>
                        </w:div>
                        <w:div w:id="2089620020">
                          <w:marLeft w:val="0"/>
                          <w:marRight w:val="0"/>
                          <w:marTop w:val="0"/>
                          <w:marBottom w:val="0"/>
                          <w:divBdr>
                            <w:top w:val="none" w:sz="0" w:space="0" w:color="auto"/>
                            <w:left w:val="none" w:sz="0" w:space="0" w:color="auto"/>
                            <w:bottom w:val="none" w:sz="0" w:space="0" w:color="auto"/>
                            <w:right w:val="none" w:sz="0" w:space="0" w:color="auto"/>
                          </w:divBdr>
                        </w:div>
                        <w:div w:id="2103254050">
                          <w:marLeft w:val="0"/>
                          <w:marRight w:val="0"/>
                          <w:marTop w:val="0"/>
                          <w:marBottom w:val="0"/>
                          <w:divBdr>
                            <w:top w:val="none" w:sz="0" w:space="0" w:color="auto"/>
                            <w:left w:val="none" w:sz="0" w:space="0" w:color="auto"/>
                            <w:bottom w:val="none" w:sz="0" w:space="0" w:color="auto"/>
                            <w:right w:val="none" w:sz="0" w:space="0" w:color="auto"/>
                          </w:divBdr>
                        </w:div>
                        <w:div w:id="21460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1757">
          <w:marLeft w:val="0"/>
          <w:marRight w:val="0"/>
          <w:marTop w:val="0"/>
          <w:marBottom w:val="0"/>
          <w:divBdr>
            <w:top w:val="none" w:sz="0" w:space="0" w:color="auto"/>
            <w:left w:val="none" w:sz="0" w:space="0" w:color="auto"/>
            <w:bottom w:val="none" w:sz="0" w:space="0" w:color="auto"/>
            <w:right w:val="none" w:sz="0" w:space="0" w:color="auto"/>
          </w:divBdr>
          <w:divsChild>
            <w:div w:id="38018430">
              <w:marLeft w:val="0"/>
              <w:marRight w:val="0"/>
              <w:marTop w:val="0"/>
              <w:marBottom w:val="0"/>
              <w:divBdr>
                <w:top w:val="none" w:sz="0" w:space="0" w:color="auto"/>
                <w:left w:val="none" w:sz="0" w:space="0" w:color="auto"/>
                <w:bottom w:val="none" w:sz="0" w:space="0" w:color="auto"/>
                <w:right w:val="none" w:sz="0" w:space="0" w:color="auto"/>
              </w:divBdr>
            </w:div>
            <w:div w:id="47531743">
              <w:marLeft w:val="0"/>
              <w:marRight w:val="0"/>
              <w:marTop w:val="0"/>
              <w:marBottom w:val="0"/>
              <w:divBdr>
                <w:top w:val="none" w:sz="0" w:space="0" w:color="auto"/>
                <w:left w:val="none" w:sz="0" w:space="0" w:color="auto"/>
                <w:bottom w:val="none" w:sz="0" w:space="0" w:color="auto"/>
                <w:right w:val="none" w:sz="0" w:space="0" w:color="auto"/>
              </w:divBdr>
            </w:div>
            <w:div w:id="118652139">
              <w:marLeft w:val="0"/>
              <w:marRight w:val="0"/>
              <w:marTop w:val="0"/>
              <w:marBottom w:val="0"/>
              <w:divBdr>
                <w:top w:val="none" w:sz="0" w:space="0" w:color="auto"/>
                <w:left w:val="none" w:sz="0" w:space="0" w:color="auto"/>
                <w:bottom w:val="none" w:sz="0" w:space="0" w:color="auto"/>
                <w:right w:val="none" w:sz="0" w:space="0" w:color="auto"/>
              </w:divBdr>
            </w:div>
            <w:div w:id="239951225">
              <w:marLeft w:val="0"/>
              <w:marRight w:val="0"/>
              <w:marTop w:val="0"/>
              <w:marBottom w:val="0"/>
              <w:divBdr>
                <w:top w:val="none" w:sz="0" w:space="0" w:color="auto"/>
                <w:left w:val="none" w:sz="0" w:space="0" w:color="auto"/>
                <w:bottom w:val="none" w:sz="0" w:space="0" w:color="auto"/>
                <w:right w:val="none" w:sz="0" w:space="0" w:color="auto"/>
              </w:divBdr>
            </w:div>
            <w:div w:id="279917712">
              <w:marLeft w:val="0"/>
              <w:marRight w:val="0"/>
              <w:marTop w:val="0"/>
              <w:marBottom w:val="0"/>
              <w:divBdr>
                <w:top w:val="none" w:sz="0" w:space="0" w:color="auto"/>
                <w:left w:val="none" w:sz="0" w:space="0" w:color="auto"/>
                <w:bottom w:val="none" w:sz="0" w:space="0" w:color="auto"/>
                <w:right w:val="none" w:sz="0" w:space="0" w:color="auto"/>
              </w:divBdr>
            </w:div>
            <w:div w:id="504593972">
              <w:marLeft w:val="0"/>
              <w:marRight w:val="0"/>
              <w:marTop w:val="0"/>
              <w:marBottom w:val="0"/>
              <w:divBdr>
                <w:top w:val="none" w:sz="0" w:space="0" w:color="auto"/>
                <w:left w:val="none" w:sz="0" w:space="0" w:color="auto"/>
                <w:bottom w:val="none" w:sz="0" w:space="0" w:color="auto"/>
                <w:right w:val="none" w:sz="0" w:space="0" w:color="auto"/>
              </w:divBdr>
            </w:div>
            <w:div w:id="932081665">
              <w:marLeft w:val="0"/>
              <w:marRight w:val="0"/>
              <w:marTop w:val="0"/>
              <w:marBottom w:val="0"/>
              <w:divBdr>
                <w:top w:val="none" w:sz="0" w:space="0" w:color="auto"/>
                <w:left w:val="none" w:sz="0" w:space="0" w:color="auto"/>
                <w:bottom w:val="none" w:sz="0" w:space="0" w:color="auto"/>
                <w:right w:val="none" w:sz="0" w:space="0" w:color="auto"/>
              </w:divBdr>
            </w:div>
            <w:div w:id="1048260917">
              <w:marLeft w:val="0"/>
              <w:marRight w:val="0"/>
              <w:marTop w:val="0"/>
              <w:marBottom w:val="0"/>
              <w:divBdr>
                <w:top w:val="none" w:sz="0" w:space="0" w:color="auto"/>
                <w:left w:val="none" w:sz="0" w:space="0" w:color="auto"/>
                <w:bottom w:val="none" w:sz="0" w:space="0" w:color="auto"/>
                <w:right w:val="none" w:sz="0" w:space="0" w:color="auto"/>
              </w:divBdr>
            </w:div>
            <w:div w:id="1177964023">
              <w:marLeft w:val="0"/>
              <w:marRight w:val="0"/>
              <w:marTop w:val="0"/>
              <w:marBottom w:val="0"/>
              <w:divBdr>
                <w:top w:val="none" w:sz="0" w:space="0" w:color="auto"/>
                <w:left w:val="none" w:sz="0" w:space="0" w:color="auto"/>
                <w:bottom w:val="none" w:sz="0" w:space="0" w:color="auto"/>
                <w:right w:val="none" w:sz="0" w:space="0" w:color="auto"/>
              </w:divBdr>
            </w:div>
            <w:div w:id="1227570731">
              <w:marLeft w:val="0"/>
              <w:marRight w:val="0"/>
              <w:marTop w:val="0"/>
              <w:marBottom w:val="0"/>
              <w:divBdr>
                <w:top w:val="none" w:sz="0" w:space="0" w:color="auto"/>
                <w:left w:val="none" w:sz="0" w:space="0" w:color="auto"/>
                <w:bottom w:val="none" w:sz="0" w:space="0" w:color="auto"/>
                <w:right w:val="none" w:sz="0" w:space="0" w:color="auto"/>
              </w:divBdr>
            </w:div>
            <w:div w:id="1302004550">
              <w:marLeft w:val="0"/>
              <w:marRight w:val="0"/>
              <w:marTop w:val="0"/>
              <w:marBottom w:val="0"/>
              <w:divBdr>
                <w:top w:val="none" w:sz="0" w:space="0" w:color="auto"/>
                <w:left w:val="none" w:sz="0" w:space="0" w:color="auto"/>
                <w:bottom w:val="none" w:sz="0" w:space="0" w:color="auto"/>
                <w:right w:val="none" w:sz="0" w:space="0" w:color="auto"/>
              </w:divBdr>
            </w:div>
            <w:div w:id="1802528327">
              <w:marLeft w:val="0"/>
              <w:marRight w:val="0"/>
              <w:marTop w:val="0"/>
              <w:marBottom w:val="0"/>
              <w:divBdr>
                <w:top w:val="none" w:sz="0" w:space="0" w:color="auto"/>
                <w:left w:val="none" w:sz="0" w:space="0" w:color="auto"/>
                <w:bottom w:val="none" w:sz="0" w:space="0" w:color="auto"/>
                <w:right w:val="none" w:sz="0" w:space="0" w:color="auto"/>
              </w:divBdr>
            </w:div>
            <w:div w:id="2064408221">
              <w:marLeft w:val="0"/>
              <w:marRight w:val="0"/>
              <w:marTop w:val="0"/>
              <w:marBottom w:val="0"/>
              <w:divBdr>
                <w:top w:val="none" w:sz="0" w:space="0" w:color="auto"/>
                <w:left w:val="none" w:sz="0" w:space="0" w:color="auto"/>
                <w:bottom w:val="none" w:sz="0" w:space="0" w:color="auto"/>
                <w:right w:val="none" w:sz="0" w:space="0" w:color="auto"/>
              </w:divBdr>
            </w:div>
            <w:div w:id="2073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1324">
      <w:bodyDiv w:val="1"/>
      <w:marLeft w:val="0"/>
      <w:marRight w:val="0"/>
      <w:marTop w:val="0"/>
      <w:marBottom w:val="0"/>
      <w:divBdr>
        <w:top w:val="none" w:sz="0" w:space="0" w:color="auto"/>
        <w:left w:val="none" w:sz="0" w:space="0" w:color="auto"/>
        <w:bottom w:val="none" w:sz="0" w:space="0" w:color="auto"/>
        <w:right w:val="none" w:sz="0" w:space="0" w:color="auto"/>
      </w:divBdr>
      <w:divsChild>
        <w:div w:id="123157352">
          <w:marLeft w:val="0"/>
          <w:marRight w:val="0"/>
          <w:marTop w:val="0"/>
          <w:marBottom w:val="0"/>
          <w:divBdr>
            <w:top w:val="none" w:sz="0" w:space="0" w:color="auto"/>
            <w:left w:val="none" w:sz="0" w:space="0" w:color="auto"/>
            <w:bottom w:val="none" w:sz="0" w:space="0" w:color="auto"/>
            <w:right w:val="none" w:sz="0" w:space="0" w:color="auto"/>
          </w:divBdr>
          <w:divsChild>
            <w:div w:id="1781409238">
              <w:marLeft w:val="0"/>
              <w:marRight w:val="0"/>
              <w:marTop w:val="0"/>
              <w:marBottom w:val="240"/>
              <w:divBdr>
                <w:top w:val="none" w:sz="0" w:space="0" w:color="auto"/>
                <w:left w:val="single" w:sz="6" w:space="0" w:color="DADADA"/>
                <w:bottom w:val="single" w:sz="6" w:space="0" w:color="DADADA"/>
                <w:right w:val="single" w:sz="6" w:space="0" w:color="DADADA"/>
              </w:divBdr>
              <w:divsChild>
                <w:div w:id="845557491">
                  <w:marLeft w:val="192"/>
                  <w:marRight w:val="0"/>
                  <w:marTop w:val="0"/>
                  <w:marBottom w:val="240"/>
                  <w:divBdr>
                    <w:top w:val="none" w:sz="0" w:space="0" w:color="auto"/>
                    <w:left w:val="none" w:sz="0" w:space="0" w:color="auto"/>
                    <w:bottom w:val="none" w:sz="0" w:space="0" w:color="auto"/>
                    <w:right w:val="none" w:sz="0" w:space="0" w:color="auto"/>
                  </w:divBdr>
                  <w:divsChild>
                    <w:div w:id="195430653">
                      <w:marLeft w:val="0"/>
                      <w:marRight w:val="0"/>
                      <w:marTop w:val="0"/>
                      <w:marBottom w:val="192"/>
                      <w:divBdr>
                        <w:top w:val="none" w:sz="0" w:space="0" w:color="auto"/>
                        <w:left w:val="none" w:sz="0" w:space="0" w:color="auto"/>
                        <w:bottom w:val="none" w:sz="0" w:space="0" w:color="auto"/>
                        <w:right w:val="none" w:sz="0" w:space="0" w:color="auto"/>
                      </w:divBdr>
                    </w:div>
                    <w:div w:id="787045116">
                      <w:marLeft w:val="0"/>
                      <w:marRight w:val="0"/>
                      <w:marTop w:val="0"/>
                      <w:marBottom w:val="192"/>
                      <w:divBdr>
                        <w:top w:val="none" w:sz="0" w:space="0" w:color="auto"/>
                        <w:left w:val="none" w:sz="0" w:space="0" w:color="auto"/>
                        <w:bottom w:val="none" w:sz="0" w:space="0" w:color="auto"/>
                        <w:right w:val="none" w:sz="0" w:space="0" w:color="auto"/>
                      </w:divBdr>
                    </w:div>
                    <w:div w:id="811675846">
                      <w:marLeft w:val="0"/>
                      <w:marRight w:val="0"/>
                      <w:marTop w:val="0"/>
                      <w:marBottom w:val="192"/>
                      <w:divBdr>
                        <w:top w:val="none" w:sz="0" w:space="0" w:color="auto"/>
                        <w:left w:val="none" w:sz="0" w:space="0" w:color="auto"/>
                        <w:bottom w:val="none" w:sz="0" w:space="0" w:color="auto"/>
                        <w:right w:val="none" w:sz="0" w:space="0" w:color="auto"/>
                      </w:divBdr>
                    </w:div>
                    <w:div w:id="1525747990">
                      <w:marLeft w:val="0"/>
                      <w:marRight w:val="0"/>
                      <w:marTop w:val="0"/>
                      <w:marBottom w:val="192"/>
                      <w:divBdr>
                        <w:top w:val="none" w:sz="0" w:space="0" w:color="auto"/>
                        <w:left w:val="none" w:sz="0" w:space="0" w:color="auto"/>
                        <w:bottom w:val="none" w:sz="0" w:space="0" w:color="auto"/>
                        <w:right w:val="none" w:sz="0" w:space="0" w:color="auto"/>
                      </w:divBdr>
                    </w:div>
                    <w:div w:id="1700088501">
                      <w:marLeft w:val="0"/>
                      <w:marRight w:val="0"/>
                      <w:marTop w:val="0"/>
                      <w:marBottom w:val="192"/>
                      <w:divBdr>
                        <w:top w:val="none" w:sz="0" w:space="0" w:color="auto"/>
                        <w:left w:val="none" w:sz="0" w:space="0" w:color="auto"/>
                        <w:bottom w:val="none" w:sz="0" w:space="0" w:color="auto"/>
                        <w:right w:val="none" w:sz="0" w:space="0" w:color="auto"/>
                      </w:divBdr>
                    </w:div>
                    <w:div w:id="1877347769">
                      <w:marLeft w:val="0"/>
                      <w:marRight w:val="0"/>
                      <w:marTop w:val="0"/>
                      <w:marBottom w:val="192"/>
                      <w:divBdr>
                        <w:top w:val="none" w:sz="0" w:space="0" w:color="auto"/>
                        <w:left w:val="none" w:sz="0" w:space="0" w:color="auto"/>
                        <w:bottom w:val="none" w:sz="0" w:space="0" w:color="auto"/>
                        <w:right w:val="none" w:sz="0" w:space="0" w:color="auto"/>
                      </w:divBdr>
                    </w:div>
                    <w:div w:id="1969578955">
                      <w:marLeft w:val="0"/>
                      <w:marRight w:val="0"/>
                      <w:marTop w:val="0"/>
                      <w:marBottom w:val="192"/>
                      <w:divBdr>
                        <w:top w:val="none" w:sz="0" w:space="0" w:color="auto"/>
                        <w:left w:val="none" w:sz="0" w:space="0" w:color="auto"/>
                        <w:bottom w:val="none" w:sz="0" w:space="0" w:color="auto"/>
                        <w:right w:val="none" w:sz="0" w:space="0" w:color="auto"/>
                      </w:divBdr>
                    </w:div>
                    <w:div w:id="2137333792">
                      <w:marLeft w:val="0"/>
                      <w:marRight w:val="0"/>
                      <w:marTop w:val="0"/>
                      <w:marBottom w:val="192"/>
                      <w:divBdr>
                        <w:top w:val="none" w:sz="0" w:space="0" w:color="auto"/>
                        <w:left w:val="none" w:sz="0" w:space="0" w:color="auto"/>
                        <w:bottom w:val="none" w:sz="0" w:space="0" w:color="auto"/>
                        <w:right w:val="none" w:sz="0" w:space="0" w:color="auto"/>
                      </w:divBdr>
                    </w:div>
                  </w:divsChild>
                </w:div>
                <w:div w:id="1941377569">
                  <w:marLeft w:val="0"/>
                  <w:marRight w:val="0"/>
                  <w:marTop w:val="360"/>
                  <w:marBottom w:val="240"/>
                  <w:divBdr>
                    <w:top w:val="none" w:sz="0" w:space="0" w:color="auto"/>
                    <w:left w:val="none" w:sz="0" w:space="0" w:color="auto"/>
                    <w:bottom w:val="none" w:sz="0" w:space="0" w:color="auto"/>
                    <w:right w:val="none" w:sz="0" w:space="0" w:color="auto"/>
                  </w:divBdr>
                </w:div>
                <w:div w:id="1954314598">
                  <w:marLeft w:val="0"/>
                  <w:marRight w:val="0"/>
                  <w:marTop w:val="0"/>
                  <w:marBottom w:val="0"/>
                  <w:divBdr>
                    <w:top w:val="none" w:sz="0" w:space="0" w:color="auto"/>
                    <w:left w:val="none" w:sz="0" w:space="0" w:color="auto"/>
                    <w:bottom w:val="none" w:sz="0" w:space="0" w:color="auto"/>
                    <w:right w:val="none" w:sz="0" w:space="0" w:color="auto"/>
                  </w:divBdr>
                  <w:divsChild>
                    <w:div w:id="221448359">
                      <w:marLeft w:val="0"/>
                      <w:marRight w:val="0"/>
                      <w:marTop w:val="0"/>
                      <w:marBottom w:val="0"/>
                      <w:divBdr>
                        <w:top w:val="none" w:sz="0" w:space="0" w:color="auto"/>
                        <w:left w:val="none" w:sz="0" w:space="0" w:color="auto"/>
                        <w:bottom w:val="none" w:sz="0" w:space="0" w:color="auto"/>
                        <w:right w:val="none" w:sz="0" w:space="0" w:color="auto"/>
                      </w:divBdr>
                      <w:divsChild>
                        <w:div w:id="472521416">
                          <w:marLeft w:val="0"/>
                          <w:marRight w:val="0"/>
                          <w:marTop w:val="0"/>
                          <w:marBottom w:val="0"/>
                          <w:divBdr>
                            <w:top w:val="none" w:sz="0" w:space="0" w:color="auto"/>
                            <w:left w:val="none" w:sz="0" w:space="0" w:color="auto"/>
                            <w:bottom w:val="single" w:sz="12" w:space="0" w:color="007E8B"/>
                            <w:right w:val="none" w:sz="0" w:space="0" w:color="auto"/>
                          </w:divBdr>
                        </w:div>
                        <w:div w:id="613753205">
                          <w:marLeft w:val="0"/>
                          <w:marRight w:val="0"/>
                          <w:marTop w:val="0"/>
                          <w:marBottom w:val="0"/>
                          <w:divBdr>
                            <w:top w:val="none" w:sz="0" w:space="12" w:color="auto"/>
                            <w:left w:val="single" w:sz="12" w:space="12" w:color="E1E9EB"/>
                            <w:bottom w:val="single" w:sz="12" w:space="12" w:color="E1E9EB"/>
                            <w:right w:val="none" w:sz="0" w:space="0" w:color="auto"/>
                          </w:divBdr>
                          <w:divsChild>
                            <w:div w:id="1806194318">
                              <w:marLeft w:val="0"/>
                              <w:marRight w:val="0"/>
                              <w:marTop w:val="0"/>
                              <w:marBottom w:val="0"/>
                              <w:divBdr>
                                <w:top w:val="none" w:sz="0" w:space="0" w:color="auto"/>
                                <w:left w:val="none" w:sz="0" w:space="0" w:color="auto"/>
                                <w:bottom w:val="none" w:sz="0" w:space="0" w:color="auto"/>
                                <w:right w:val="none" w:sz="0" w:space="0" w:color="auto"/>
                              </w:divBdr>
                            </w:div>
                          </w:divsChild>
                        </w:div>
                        <w:div w:id="1482114706">
                          <w:marLeft w:val="0"/>
                          <w:marRight w:val="0"/>
                          <w:marTop w:val="0"/>
                          <w:marBottom w:val="0"/>
                          <w:divBdr>
                            <w:top w:val="none" w:sz="0" w:space="12" w:color="auto"/>
                            <w:left w:val="single" w:sz="12" w:space="12" w:color="E1E9EB"/>
                            <w:bottom w:val="single" w:sz="12" w:space="0" w:color="E1E9EB"/>
                            <w:right w:val="none" w:sz="0" w:space="12" w:color="auto"/>
                          </w:divBdr>
                          <w:divsChild>
                            <w:div w:id="746002269">
                              <w:marLeft w:val="0"/>
                              <w:marRight w:val="0"/>
                              <w:marTop w:val="0"/>
                              <w:marBottom w:val="0"/>
                              <w:divBdr>
                                <w:top w:val="none" w:sz="0" w:space="0" w:color="auto"/>
                                <w:left w:val="none" w:sz="0" w:space="0" w:color="auto"/>
                                <w:bottom w:val="none" w:sz="0" w:space="0" w:color="auto"/>
                                <w:right w:val="none" w:sz="0" w:space="0" w:color="auto"/>
                              </w:divBdr>
                              <w:divsChild>
                                <w:div w:id="79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7517">
                          <w:marLeft w:val="0"/>
                          <w:marRight w:val="0"/>
                          <w:marTop w:val="0"/>
                          <w:marBottom w:val="0"/>
                          <w:divBdr>
                            <w:top w:val="none" w:sz="0" w:space="12" w:color="auto"/>
                            <w:left w:val="single" w:sz="12" w:space="12" w:color="E1E9EB"/>
                            <w:bottom w:val="single" w:sz="12" w:space="12" w:color="E1E9EB"/>
                            <w:right w:val="none" w:sz="0" w:space="0" w:color="auto"/>
                          </w:divBdr>
                          <w:divsChild>
                            <w:div w:id="18719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608">
                      <w:marLeft w:val="0"/>
                      <w:marRight w:val="0"/>
                      <w:marTop w:val="0"/>
                      <w:marBottom w:val="480"/>
                      <w:divBdr>
                        <w:top w:val="none" w:sz="0" w:space="0" w:color="auto"/>
                        <w:left w:val="none" w:sz="0" w:space="0" w:color="auto"/>
                        <w:bottom w:val="none" w:sz="0" w:space="0" w:color="auto"/>
                        <w:right w:val="none" w:sz="0" w:space="0" w:color="auto"/>
                      </w:divBdr>
                    </w:div>
                    <w:div w:id="1013605245">
                      <w:marLeft w:val="0"/>
                      <w:marRight w:val="0"/>
                      <w:marTop w:val="0"/>
                      <w:marBottom w:val="0"/>
                      <w:divBdr>
                        <w:top w:val="none" w:sz="0" w:space="0" w:color="auto"/>
                        <w:left w:val="none" w:sz="0" w:space="0" w:color="auto"/>
                        <w:bottom w:val="none" w:sz="0" w:space="0" w:color="auto"/>
                        <w:right w:val="none" w:sz="0" w:space="0" w:color="auto"/>
                      </w:divBdr>
                      <w:divsChild>
                        <w:div w:id="436411606">
                          <w:marLeft w:val="0"/>
                          <w:marRight w:val="0"/>
                          <w:marTop w:val="240"/>
                          <w:marBottom w:val="0"/>
                          <w:divBdr>
                            <w:top w:val="none" w:sz="0" w:space="0" w:color="auto"/>
                            <w:left w:val="none" w:sz="0" w:space="0" w:color="auto"/>
                            <w:bottom w:val="none" w:sz="0" w:space="0" w:color="auto"/>
                            <w:right w:val="none" w:sz="0" w:space="0" w:color="auto"/>
                          </w:divBdr>
                          <w:divsChild>
                            <w:div w:id="1838306894">
                              <w:marLeft w:val="0"/>
                              <w:marRight w:val="0"/>
                              <w:marTop w:val="0"/>
                              <w:marBottom w:val="0"/>
                              <w:divBdr>
                                <w:top w:val="none" w:sz="0" w:space="0" w:color="auto"/>
                                <w:left w:val="none" w:sz="0" w:space="0" w:color="auto"/>
                                <w:bottom w:val="none" w:sz="0" w:space="0" w:color="auto"/>
                                <w:right w:val="none" w:sz="0" w:space="0" w:color="auto"/>
                              </w:divBdr>
                            </w:div>
                          </w:divsChild>
                        </w:div>
                        <w:div w:id="485973267">
                          <w:marLeft w:val="0"/>
                          <w:marRight w:val="0"/>
                          <w:marTop w:val="480"/>
                          <w:marBottom w:val="192"/>
                          <w:divBdr>
                            <w:top w:val="none" w:sz="0" w:space="0" w:color="auto"/>
                            <w:left w:val="none" w:sz="0" w:space="0" w:color="auto"/>
                            <w:bottom w:val="none" w:sz="0" w:space="0" w:color="auto"/>
                            <w:right w:val="none" w:sz="0" w:space="0" w:color="auto"/>
                          </w:divBdr>
                        </w:div>
                      </w:divsChild>
                    </w:div>
                    <w:div w:id="2129733998">
                      <w:marLeft w:val="0"/>
                      <w:marRight w:val="0"/>
                      <w:marTop w:val="0"/>
                      <w:marBottom w:val="0"/>
                      <w:divBdr>
                        <w:top w:val="none" w:sz="0" w:space="0" w:color="auto"/>
                        <w:left w:val="none" w:sz="0" w:space="0" w:color="auto"/>
                        <w:bottom w:val="none" w:sz="0" w:space="0" w:color="auto"/>
                        <w:right w:val="none" w:sz="0" w:space="0" w:color="auto"/>
                      </w:divBdr>
                      <w:divsChild>
                        <w:div w:id="910579668">
                          <w:marLeft w:val="0"/>
                          <w:marRight w:val="0"/>
                          <w:marTop w:val="0"/>
                          <w:marBottom w:val="240"/>
                          <w:divBdr>
                            <w:top w:val="none" w:sz="0" w:space="0" w:color="auto"/>
                            <w:left w:val="none" w:sz="0" w:space="0" w:color="auto"/>
                            <w:bottom w:val="none" w:sz="0" w:space="0" w:color="auto"/>
                            <w:right w:val="none" w:sz="0" w:space="0" w:color="auto"/>
                          </w:divBdr>
                          <w:divsChild>
                            <w:div w:id="53701108">
                              <w:marLeft w:val="0"/>
                              <w:marRight w:val="0"/>
                              <w:marTop w:val="0"/>
                              <w:marBottom w:val="0"/>
                              <w:divBdr>
                                <w:top w:val="none" w:sz="0" w:space="0" w:color="auto"/>
                                <w:left w:val="none" w:sz="0" w:space="0" w:color="auto"/>
                                <w:bottom w:val="none" w:sz="0" w:space="0" w:color="auto"/>
                                <w:right w:val="none" w:sz="0" w:space="0" w:color="auto"/>
                              </w:divBdr>
                              <w:divsChild>
                                <w:div w:id="788360349">
                                  <w:marLeft w:val="0"/>
                                  <w:marRight w:val="0"/>
                                  <w:marTop w:val="0"/>
                                  <w:marBottom w:val="0"/>
                                  <w:divBdr>
                                    <w:top w:val="single" w:sz="18" w:space="6" w:color="E1E9EB"/>
                                    <w:left w:val="none" w:sz="0" w:space="0" w:color="auto"/>
                                    <w:bottom w:val="none" w:sz="0" w:space="0" w:color="auto"/>
                                    <w:right w:val="none" w:sz="0" w:space="0" w:color="auto"/>
                                  </w:divBdr>
                                </w:div>
                                <w:div w:id="1411268656">
                                  <w:marLeft w:val="0"/>
                                  <w:marRight w:val="0"/>
                                  <w:marTop w:val="120"/>
                                  <w:marBottom w:val="0"/>
                                  <w:divBdr>
                                    <w:top w:val="none" w:sz="0" w:space="0" w:color="auto"/>
                                    <w:left w:val="none" w:sz="0" w:space="0" w:color="auto"/>
                                    <w:bottom w:val="none" w:sz="0" w:space="0" w:color="auto"/>
                                    <w:right w:val="none" w:sz="0" w:space="0" w:color="auto"/>
                                  </w:divBdr>
                                </w:div>
                                <w:div w:id="1537229051">
                                  <w:marLeft w:val="240"/>
                                  <w:marRight w:val="0"/>
                                  <w:marTop w:val="288"/>
                                  <w:marBottom w:val="0"/>
                                  <w:divBdr>
                                    <w:top w:val="single" w:sz="18" w:space="6" w:color="E1E9EB"/>
                                    <w:left w:val="none" w:sz="0" w:space="0" w:color="auto"/>
                                    <w:bottom w:val="none" w:sz="0" w:space="0" w:color="auto"/>
                                    <w:right w:val="none" w:sz="0" w:space="0" w:color="auto"/>
                                  </w:divBdr>
                                  <w:divsChild>
                                    <w:div w:id="178131438">
                                      <w:marLeft w:val="0"/>
                                      <w:marRight w:val="240"/>
                                      <w:marTop w:val="120"/>
                                      <w:marBottom w:val="0"/>
                                      <w:divBdr>
                                        <w:top w:val="none" w:sz="0" w:space="0" w:color="auto"/>
                                        <w:left w:val="none" w:sz="0" w:space="0" w:color="auto"/>
                                        <w:bottom w:val="none" w:sz="0" w:space="0" w:color="auto"/>
                                        <w:right w:val="none" w:sz="0" w:space="0" w:color="auto"/>
                                      </w:divBdr>
                                      <w:divsChild>
                                        <w:div w:id="501556340">
                                          <w:marLeft w:val="75"/>
                                          <w:marRight w:val="0"/>
                                          <w:marTop w:val="75"/>
                                          <w:marBottom w:val="360"/>
                                          <w:divBdr>
                                            <w:top w:val="none" w:sz="0" w:space="0" w:color="auto"/>
                                            <w:left w:val="none" w:sz="0" w:space="0" w:color="auto"/>
                                            <w:bottom w:val="none" w:sz="0" w:space="0" w:color="auto"/>
                                            <w:right w:val="none" w:sz="0" w:space="0" w:color="auto"/>
                                          </w:divBdr>
                                        </w:div>
                                      </w:divsChild>
                                    </w:div>
                                    <w:div w:id="1028874633">
                                      <w:marLeft w:val="0"/>
                                      <w:marRight w:val="0"/>
                                      <w:marTop w:val="120"/>
                                      <w:marBottom w:val="0"/>
                                      <w:divBdr>
                                        <w:top w:val="none" w:sz="0" w:space="0" w:color="auto"/>
                                        <w:left w:val="none" w:sz="0" w:space="0" w:color="auto"/>
                                        <w:bottom w:val="none" w:sz="0" w:space="0" w:color="auto"/>
                                        <w:right w:val="none" w:sz="0" w:space="0" w:color="auto"/>
                                      </w:divBdr>
                                      <w:divsChild>
                                        <w:div w:id="179995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8247259">
                              <w:marLeft w:val="0"/>
                              <w:marRight w:val="0"/>
                              <w:marTop w:val="240"/>
                              <w:marBottom w:val="0"/>
                              <w:divBdr>
                                <w:top w:val="single" w:sz="18" w:space="3" w:color="E1E9EB"/>
                                <w:left w:val="none" w:sz="0" w:space="0" w:color="auto"/>
                                <w:bottom w:val="none" w:sz="0" w:space="0" w:color="auto"/>
                                <w:right w:val="none" w:sz="0" w:space="0" w:color="auto"/>
                              </w:divBdr>
                            </w:div>
                            <w:div w:id="12715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3024">
          <w:marLeft w:val="0"/>
          <w:marRight w:val="0"/>
          <w:marTop w:val="0"/>
          <w:marBottom w:val="0"/>
          <w:divBdr>
            <w:top w:val="none" w:sz="0" w:space="0" w:color="auto"/>
            <w:left w:val="none" w:sz="0" w:space="0" w:color="auto"/>
            <w:bottom w:val="single" w:sz="6" w:space="0" w:color="DADADA"/>
            <w:right w:val="none" w:sz="0" w:space="0" w:color="auto"/>
          </w:divBdr>
          <w:divsChild>
            <w:div w:id="1591155064">
              <w:marLeft w:val="0"/>
              <w:marRight w:val="0"/>
              <w:marTop w:val="0"/>
              <w:marBottom w:val="0"/>
              <w:divBdr>
                <w:top w:val="none" w:sz="0" w:space="0" w:color="auto"/>
                <w:left w:val="none" w:sz="0" w:space="0" w:color="auto"/>
                <w:bottom w:val="none" w:sz="0" w:space="0" w:color="auto"/>
                <w:right w:val="none" w:sz="0" w:space="0" w:color="auto"/>
              </w:divBdr>
              <w:divsChild>
                <w:div w:id="811485075">
                  <w:marLeft w:val="0"/>
                  <w:marRight w:val="0"/>
                  <w:marTop w:val="0"/>
                  <w:marBottom w:val="0"/>
                  <w:divBdr>
                    <w:top w:val="none" w:sz="0" w:space="0" w:color="auto"/>
                    <w:left w:val="none" w:sz="0" w:space="0" w:color="auto"/>
                    <w:bottom w:val="none" w:sz="0" w:space="0" w:color="auto"/>
                    <w:right w:val="none" w:sz="0" w:space="0" w:color="auto"/>
                  </w:divBdr>
                  <w:divsChild>
                    <w:div w:id="1360544764">
                      <w:marLeft w:val="0"/>
                      <w:marRight w:val="0"/>
                      <w:marTop w:val="48"/>
                      <w:marBottom w:val="0"/>
                      <w:divBdr>
                        <w:top w:val="none" w:sz="0" w:space="0" w:color="auto"/>
                        <w:left w:val="none" w:sz="0" w:space="0" w:color="auto"/>
                        <w:bottom w:val="none" w:sz="0" w:space="0" w:color="auto"/>
                        <w:right w:val="none" w:sz="0" w:space="0" w:color="auto"/>
                      </w:divBdr>
                    </w:div>
                    <w:div w:id="16378339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8270">
          <w:marLeft w:val="0"/>
          <w:marRight w:val="0"/>
          <w:marTop w:val="0"/>
          <w:marBottom w:val="0"/>
          <w:divBdr>
            <w:top w:val="none" w:sz="0" w:space="0" w:color="auto"/>
            <w:left w:val="none" w:sz="0" w:space="0" w:color="auto"/>
            <w:bottom w:val="none" w:sz="0" w:space="0" w:color="auto"/>
            <w:right w:val="none" w:sz="0" w:space="0" w:color="auto"/>
          </w:divBdr>
        </w:div>
      </w:divsChild>
    </w:div>
    <w:div w:id="932084643">
      <w:bodyDiv w:val="1"/>
      <w:marLeft w:val="0"/>
      <w:marRight w:val="0"/>
      <w:marTop w:val="0"/>
      <w:marBottom w:val="0"/>
      <w:divBdr>
        <w:top w:val="none" w:sz="0" w:space="0" w:color="auto"/>
        <w:left w:val="none" w:sz="0" w:space="0" w:color="auto"/>
        <w:bottom w:val="none" w:sz="0" w:space="0" w:color="auto"/>
        <w:right w:val="none" w:sz="0" w:space="0" w:color="auto"/>
      </w:divBdr>
    </w:div>
    <w:div w:id="1308780627">
      <w:bodyDiv w:val="1"/>
      <w:marLeft w:val="0"/>
      <w:marRight w:val="0"/>
      <w:marTop w:val="0"/>
      <w:marBottom w:val="0"/>
      <w:divBdr>
        <w:top w:val="none" w:sz="0" w:space="0" w:color="auto"/>
        <w:left w:val="none" w:sz="0" w:space="0" w:color="auto"/>
        <w:bottom w:val="none" w:sz="0" w:space="0" w:color="auto"/>
        <w:right w:val="none" w:sz="0" w:space="0" w:color="auto"/>
      </w:divBdr>
    </w:div>
    <w:div w:id="1520006215">
      <w:bodyDiv w:val="1"/>
      <w:marLeft w:val="0"/>
      <w:marRight w:val="0"/>
      <w:marTop w:val="0"/>
      <w:marBottom w:val="0"/>
      <w:divBdr>
        <w:top w:val="none" w:sz="0" w:space="0" w:color="auto"/>
        <w:left w:val="none" w:sz="0" w:space="0" w:color="auto"/>
        <w:bottom w:val="none" w:sz="0" w:space="0" w:color="auto"/>
        <w:right w:val="none" w:sz="0" w:space="0" w:color="auto"/>
      </w:divBdr>
    </w:div>
    <w:div w:id="2037460616">
      <w:bodyDiv w:val="1"/>
      <w:marLeft w:val="0"/>
      <w:marRight w:val="0"/>
      <w:marTop w:val="0"/>
      <w:marBottom w:val="0"/>
      <w:divBdr>
        <w:top w:val="none" w:sz="0" w:space="0" w:color="auto"/>
        <w:left w:val="none" w:sz="0" w:space="0" w:color="auto"/>
        <w:bottom w:val="none" w:sz="0" w:space="0" w:color="auto"/>
        <w:right w:val="none" w:sz="0" w:space="0" w:color="auto"/>
      </w:divBdr>
      <w:divsChild>
        <w:div w:id="25906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03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1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804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1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53CC-DDB0-4AAE-A779-D37796A2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12713</Words>
  <Characters>72465</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“Why did we stand</vt:lpstr>
    </vt:vector>
  </TitlesOfParts>
  <Company/>
  <LinksUpToDate>false</LinksUpToDate>
  <CharactersWithSpaces>85008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we stand</dc:title>
  <dc:creator>Douglas Bax</dc:creator>
  <cp:lastModifiedBy>Douglas Bax</cp:lastModifiedBy>
  <cp:revision>4</cp:revision>
  <cp:lastPrinted>2016-08-31T06:37:00Z</cp:lastPrinted>
  <dcterms:created xsi:type="dcterms:W3CDTF">2017-04-10T20:08:00Z</dcterms:created>
  <dcterms:modified xsi:type="dcterms:W3CDTF">2017-04-10T20:08:00Z</dcterms:modified>
</cp:coreProperties>
</file>